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896CA7">
      <w:pPr>
        <w:rPr>
          <w:rFonts w:hint="eastAsia" w:ascii="Arial Unicode MS" w:hAnsi="Arial Unicode MS" w:eastAsia="Arial Unicode MS" w:cs="Arial Unicode MS"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/>
          <w:kern w:val="0"/>
          <w:sz w:val="32"/>
          <w:szCs w:val="32"/>
        </w:rPr>
        <w:t>附件1</w:t>
      </w:r>
    </w:p>
    <w:p w14:paraId="4F31A981">
      <w:pPr>
        <w:jc w:val="center"/>
        <w:rPr>
          <w:rFonts w:hint="eastAsia" w:ascii="Arial Unicode MS" w:hAnsi="Arial Unicode MS" w:eastAsia="Arial Unicode MS" w:cs="Arial Unicode MS"/>
          <w:sz w:val="36"/>
          <w:szCs w:val="36"/>
        </w:rPr>
      </w:pPr>
      <w:r>
        <w:rPr>
          <w:rFonts w:hint="eastAsia" w:ascii="Arial Unicode MS" w:hAnsi="Arial Unicode MS" w:eastAsia="Arial Unicode MS" w:cs="Arial Unicode MS"/>
          <w:sz w:val="36"/>
          <w:szCs w:val="36"/>
        </w:rPr>
        <w:t>本次检验项目</w:t>
      </w:r>
    </w:p>
    <w:p w14:paraId="61A9FC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一、餐饮食品</w:t>
      </w:r>
    </w:p>
    <w:p w14:paraId="074B66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（一）抽检依据</w:t>
      </w:r>
    </w:p>
    <w:p w14:paraId="530302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Times New Roman"/>
          <w:kern w:val="0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kern w:val="0"/>
          <w:sz w:val="32"/>
          <w:szCs w:val="32"/>
        </w:rPr>
        <w:t>抽检依据是</w:t>
      </w:r>
      <w:r>
        <w:rPr>
          <w:rFonts w:hint="eastAsia" w:ascii="仿宋_GB2312" w:hAnsi="仿宋" w:eastAsia="仿宋_GB2312" w:cs="Times New Roman"/>
          <w:kern w:val="0"/>
          <w:sz w:val="32"/>
          <w:szCs w:val="32"/>
          <w:lang w:eastAsia="zh-CN"/>
        </w:rPr>
        <w:t>GB 2760-2024《食品安全国家标准 食品添加剂使用标准》,GB 2762-2022《食品安全国家标准 食品中污染物限量》,GB 14934-2016《食品安全国家标准 消毒餐（饮）具》。</w:t>
      </w:r>
    </w:p>
    <w:p w14:paraId="7B4030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（二）检验项目</w:t>
      </w:r>
    </w:p>
    <w:p w14:paraId="458902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餐饮食品的检验项目包括：苯甲酸及其钠盐(以苯甲酸计),山梨酸及其钾盐(以山梨酸计),糖精钠(以糖精计),脱氢乙酸及其钠盐(以脱氢乙酸计),甜蜜素(以环己基氨基磺酸计),铅(以Pb计),铬(以Cr计),N-二甲基亚硝胺,纳他霉素,镉(以Cd计),总砷(以As计),阴离子合成洗涤剂（以十二烷基苯磺酸钠计）,大肠菌群,二氧化硫残留量,柠檬黄,甜蜜素(以环己基氨基磺酸计)。</w:t>
      </w:r>
    </w:p>
    <w:p w14:paraId="3D7D8B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二、炒货食品及坚果制品</w:t>
      </w:r>
    </w:p>
    <w:p w14:paraId="444C61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（一）抽检依据</w:t>
      </w:r>
    </w:p>
    <w:p w14:paraId="54F70F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仿宋" w:eastAsia="仿宋_GB2312"/>
          <w:kern w:val="0"/>
          <w:sz w:val="32"/>
          <w:szCs w:val="32"/>
        </w:rPr>
        <w:t>抽检依据是</w:t>
      </w:r>
      <w:r>
        <w:rPr>
          <w:rFonts w:hint="eastAsia" w:ascii="仿宋_GB2312" w:hAnsi="仿宋" w:eastAsia="仿宋_GB2312" w:cs="Times New Roman"/>
          <w:kern w:val="0"/>
          <w:sz w:val="32"/>
          <w:szCs w:val="32"/>
          <w:lang w:eastAsia="zh-CN"/>
        </w:rPr>
        <w:t>GB 2762-2022《食品安全国家标准 食品中污染物限量》,GB 2761-2017《食品安全国家标准 食品中真菌毒素限量》,GB 2760-2024《食品安全国家标准 食品添加剂使用标准》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14C453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（二）检验项目</w:t>
      </w:r>
    </w:p>
    <w:p w14:paraId="33E4D3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炒货食品及坚果制品的检验项目包括：铅(以Pb计),黄曲霉毒素B1,苯甲酸及其钠盐(以苯甲酸计),山梨酸及其钾盐(以山梨酸计)。</w:t>
      </w:r>
    </w:p>
    <w:p w14:paraId="1F3B0B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三、豆制品</w:t>
      </w:r>
    </w:p>
    <w:p w14:paraId="74363B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（一）抽检依据</w:t>
      </w:r>
    </w:p>
    <w:p w14:paraId="65A56F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仿宋" w:eastAsia="仿宋_GB2312"/>
          <w:kern w:val="0"/>
          <w:sz w:val="32"/>
          <w:szCs w:val="32"/>
        </w:rPr>
        <w:t>抽检依据是</w:t>
      </w:r>
      <w:r>
        <w:rPr>
          <w:rFonts w:hint="eastAsia" w:ascii="仿宋_GB2312" w:hAnsi="仿宋" w:eastAsia="仿宋_GB2312" w:cs="Times New Roman"/>
          <w:kern w:val="0"/>
          <w:sz w:val="32"/>
          <w:szCs w:val="32"/>
          <w:lang w:eastAsia="zh-CN"/>
        </w:rPr>
        <w:t>GB 2762-2022《食品安全国家标准 食品中污染物限量》,GB 2760-2024《食品安全国家标准 食品添加剂使用标准》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550F7B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（二）检验项目</w:t>
      </w:r>
    </w:p>
    <w:p w14:paraId="4A4DA50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豆制品的检验项目包括：铅(以Pb计),苯甲酸及其钠盐(以苯甲酸计),山梨酸及其钾盐(以山梨酸计),脱氢乙酸及其钠盐(以脱氢乙酸计),防腐剂混合使用时各自用量占其最大使用量的比例之和。</w:t>
      </w:r>
    </w:p>
    <w:p w14:paraId="36F6E4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四、糕点</w:t>
      </w:r>
    </w:p>
    <w:p w14:paraId="417FFA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（一）抽检依据</w:t>
      </w:r>
    </w:p>
    <w:p w14:paraId="2CFFA8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仿宋" w:eastAsia="仿宋_GB2312"/>
          <w:kern w:val="0"/>
          <w:sz w:val="32"/>
          <w:szCs w:val="32"/>
        </w:rPr>
        <w:t>抽检依据是</w:t>
      </w:r>
      <w:r>
        <w:rPr>
          <w:rFonts w:hint="eastAsia" w:ascii="仿宋_GB2312" w:hAnsi="仿宋" w:eastAsia="仿宋_GB2312" w:cs="Times New Roman"/>
          <w:kern w:val="0"/>
          <w:sz w:val="32"/>
          <w:szCs w:val="32"/>
          <w:lang w:eastAsia="zh-CN"/>
        </w:rPr>
        <w:t>GB 7099-2015《食品安全国家标准 糕点、面包》,GB 2762-2022《食品安全国家标准 食品中污染物限量》,GB 2760-2024《食品安全国家标准 食品添加剂使用标准》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23D9D6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（二）检验项目</w:t>
      </w:r>
    </w:p>
    <w:p w14:paraId="3BE418C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糕点的检验项目包括：酸价(以脂肪计)(KOH),过氧化值(以脂肪计),铅(以Pb计),苯甲酸及其钠盐(以苯甲酸计),山梨酸及其钾盐(以山梨酸计),糖精钠(以糖精计),甜蜜素(以环己基氨基磺酸计),安赛蜜,铝的残留量(干样品，以Al计),防腐剂混合使用时各自用量占其最大使用量的比例之和,脱氢乙酸及其钠盐(以脱氢乙酸计)。</w:t>
      </w:r>
    </w:p>
    <w:p w14:paraId="64601C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五、粮食加工品</w:t>
      </w:r>
    </w:p>
    <w:p w14:paraId="1036FD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（一）抽检依据</w:t>
      </w:r>
    </w:p>
    <w:p w14:paraId="6D6E3A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仿宋" w:eastAsia="仿宋_GB2312"/>
          <w:kern w:val="0"/>
          <w:sz w:val="32"/>
          <w:szCs w:val="32"/>
        </w:rPr>
        <w:t>抽检依据是</w:t>
      </w:r>
      <w:r>
        <w:rPr>
          <w:rFonts w:hint="eastAsia" w:ascii="仿宋_GB2312" w:hAnsi="仿宋" w:eastAsia="仿宋_GB2312" w:cs="Times New Roman"/>
          <w:kern w:val="0"/>
          <w:sz w:val="32"/>
          <w:szCs w:val="32"/>
          <w:lang w:eastAsia="zh-CN"/>
        </w:rPr>
        <w:t>GB 2762-2022《食品安全国家标准 食品中污染物限量》,GB 2760-2024《食品安全国家标准 食品添加剂使用标准》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603FAE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（二）检验项目</w:t>
      </w:r>
    </w:p>
    <w:p w14:paraId="5824EB9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粮食加工品的检验项目包括：铅(以Pb计),苯甲酸及其钠盐(以苯甲酸计),山梨酸及其钾盐(以山梨酸计),脱氢乙酸及其钠盐(以脱氢乙酸计),二氧化硫残留量,柠檬黄,糖精钠(以糖精计),甜蜜素(以环己基氨基磺酸计)。</w:t>
      </w:r>
    </w:p>
    <w:p w14:paraId="6F52EF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六、肉制品</w:t>
      </w:r>
    </w:p>
    <w:p w14:paraId="082048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（一）抽检依据</w:t>
      </w:r>
    </w:p>
    <w:p w14:paraId="111C6B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仿宋" w:eastAsia="仿宋_GB2312"/>
          <w:kern w:val="0"/>
          <w:sz w:val="32"/>
          <w:szCs w:val="32"/>
        </w:rPr>
        <w:t>抽检依据是</w:t>
      </w:r>
      <w:r>
        <w:rPr>
          <w:rFonts w:hint="eastAsia" w:ascii="仿宋_GB2312" w:hAnsi="仿宋" w:eastAsia="仿宋_GB2312" w:cs="Times New Roman"/>
          <w:kern w:val="0"/>
          <w:sz w:val="32"/>
          <w:szCs w:val="32"/>
          <w:lang w:eastAsia="zh-CN"/>
        </w:rPr>
        <w:t>GB 2762-2022《食品安全国家标准 食品中污染物限量》,GB 2760-2024《食品安全国家标准 食品添加剂使用标准》,整顿办函[2011]1号《食品中可能违法添加的非食用物质和易滥用的食品添加剂品种名单(第五批)》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28C472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（二）检验项目</w:t>
      </w:r>
    </w:p>
    <w:p w14:paraId="34EA362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肉制品的检验项目包括：铅(以Pb计),亚硝酸盐(以亚硝酸钠计),苯甲酸及其钠盐(以苯甲酸计),山梨酸及其钾盐(以山梨酸计),脱氢乙酸及其钠盐(以脱氢乙酸计),防腐剂混合使用时各自用量占其最大使用量的比例之和,胭脂红,糖精钠(以糖精计),氯霉素。</w:t>
      </w:r>
    </w:p>
    <w:p w14:paraId="35AD0E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七、食用油、油脂及其制品</w:t>
      </w:r>
    </w:p>
    <w:p w14:paraId="29BA01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（一）抽检依据</w:t>
      </w:r>
    </w:p>
    <w:p w14:paraId="37992D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仿宋" w:eastAsia="仿宋_GB2312"/>
          <w:kern w:val="0"/>
          <w:sz w:val="32"/>
          <w:szCs w:val="32"/>
        </w:rPr>
        <w:t>抽检依据是</w:t>
      </w:r>
      <w:r>
        <w:rPr>
          <w:rFonts w:hint="eastAsia" w:ascii="仿宋_GB2312" w:hAnsi="仿宋" w:eastAsia="仿宋_GB2312" w:cs="Times New Roman"/>
          <w:kern w:val="0"/>
          <w:sz w:val="32"/>
          <w:szCs w:val="32"/>
          <w:lang w:eastAsia="zh-CN"/>
        </w:rPr>
        <w:t>GB/T 1536-2021《菜籽油》,GB 2716-2018《食品安全国家标准 植物油》,GB 2762-2022《食品安全国家标准 食品中污染物限量》,GB 2760-2024《食品安全国家标准 食品添加剂使用标准》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1EE61C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（二）检验项目</w:t>
      </w:r>
    </w:p>
    <w:p w14:paraId="2CAC861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食用油、油脂及其制品的检验项目包括：酸价(KOH),过氧化值,苯并[a]芘,溶剂残留量,特丁基对苯二酚(TBHQ)。</w:t>
      </w:r>
    </w:p>
    <w:p w14:paraId="59E58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八、蔬菜制品</w:t>
      </w:r>
    </w:p>
    <w:p w14:paraId="7D6DD2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（一）抽检依据</w:t>
      </w:r>
    </w:p>
    <w:p w14:paraId="4F4226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仿宋" w:eastAsia="仿宋_GB2312"/>
          <w:kern w:val="0"/>
          <w:sz w:val="32"/>
          <w:szCs w:val="32"/>
        </w:rPr>
        <w:t>抽检依据是</w:t>
      </w:r>
      <w:r>
        <w:rPr>
          <w:rFonts w:hint="eastAsia" w:ascii="仿宋_GB2312" w:hAnsi="仿宋" w:eastAsia="仿宋_GB2312" w:cs="Times New Roman"/>
          <w:kern w:val="0"/>
          <w:sz w:val="32"/>
          <w:szCs w:val="32"/>
          <w:lang w:eastAsia="zh-CN"/>
        </w:rPr>
        <w:t>GB 2760-2024《食品安全国家标准 食品添加剂使用标准》,GB 2762-2022《食品安全国家标准 食品中污染物限量》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1D66EF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（二）检验项目</w:t>
      </w:r>
    </w:p>
    <w:p w14:paraId="61F21B2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蔬菜制品的检验项目包括：苯甲酸及其钠盐(以苯甲酸计),山梨酸及其钾盐(以山梨酸计),脱氢乙酸及其钠盐(以脱氢乙酸计),糖精钠(以糖精计),甜蜜素(以环己基氨基磺酸计),亚硝酸盐(以NaNO2计),防腐剂混合使用时各自用量占其最大使用量的比例之和。</w:t>
      </w:r>
    </w:p>
    <w:p w14:paraId="73855E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九、水产制品</w:t>
      </w:r>
    </w:p>
    <w:p w14:paraId="1722F1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（一）抽检依据</w:t>
      </w:r>
    </w:p>
    <w:p w14:paraId="150B3C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仿宋" w:eastAsia="仿宋_GB2312"/>
          <w:kern w:val="0"/>
          <w:sz w:val="32"/>
          <w:szCs w:val="32"/>
        </w:rPr>
        <w:t>抽检依据是</w:t>
      </w:r>
      <w:r>
        <w:rPr>
          <w:rFonts w:hint="eastAsia" w:ascii="仿宋_GB2312" w:hAnsi="仿宋" w:eastAsia="仿宋_GB2312" w:cs="Times New Roman"/>
          <w:kern w:val="0"/>
          <w:sz w:val="32"/>
          <w:szCs w:val="32"/>
          <w:lang w:eastAsia="zh-CN"/>
        </w:rPr>
        <w:t>GB 2762-2022《食品安全国家标准 食品中污染物限量》,GB 2760-2024《食品安全国家标准 食品添加剂使用标准》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452956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（二）检验项目</w:t>
      </w:r>
    </w:p>
    <w:p w14:paraId="3528FEB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水产制品的检验项目包括：铅(以Pb计),苯甲酸及其钠盐(以苯甲酸计),山梨酸及其钾盐(以山梨酸计),糖精钠(以糖精计),脱氢乙酸及其钠盐(以脱氢乙酸计)。</w:t>
      </w:r>
    </w:p>
    <w:p w14:paraId="6D6F8E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十、水果制品</w:t>
      </w:r>
    </w:p>
    <w:p w14:paraId="03F048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（一）抽检依据</w:t>
      </w:r>
    </w:p>
    <w:p w14:paraId="4C42E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仿宋" w:eastAsia="仿宋_GB2312"/>
          <w:kern w:val="0"/>
          <w:sz w:val="32"/>
          <w:szCs w:val="32"/>
        </w:rPr>
        <w:t>抽检依据是</w:t>
      </w:r>
      <w:r>
        <w:rPr>
          <w:rFonts w:hint="eastAsia" w:ascii="仿宋_GB2312" w:hAnsi="仿宋" w:eastAsia="仿宋_GB2312" w:cs="Times New Roman"/>
          <w:kern w:val="0"/>
          <w:sz w:val="32"/>
          <w:szCs w:val="32"/>
          <w:lang w:eastAsia="zh-CN"/>
        </w:rPr>
        <w:t>GB 2762-2022《食品安全国家标准 食品中污染物限量》,GB 2760-2024《食品安全国家标准 食品添加剂使用标准》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4FA8CE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（二）检验项目</w:t>
      </w:r>
    </w:p>
    <w:p w14:paraId="091C1DA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水果制品的检验项目包括：铅(以Pb计),山梨酸及其钾盐(以山梨酸计),糖精钠(以糖精计),二氧化硫残留量。</w:t>
      </w:r>
    </w:p>
    <w:p w14:paraId="6A9A62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十一、速冻食品</w:t>
      </w:r>
    </w:p>
    <w:p w14:paraId="5E789C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（一）抽检依据</w:t>
      </w:r>
    </w:p>
    <w:p w14:paraId="2666DB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仿宋" w:eastAsia="仿宋_GB2312"/>
          <w:kern w:val="0"/>
          <w:sz w:val="32"/>
          <w:szCs w:val="32"/>
        </w:rPr>
        <w:t>抽检依据是</w:t>
      </w:r>
      <w:r>
        <w:rPr>
          <w:rFonts w:hint="eastAsia" w:ascii="仿宋_GB2312" w:hAnsi="仿宋" w:eastAsia="仿宋_GB2312" w:cs="Times New Roman"/>
          <w:kern w:val="0"/>
          <w:sz w:val="32"/>
          <w:szCs w:val="32"/>
          <w:lang w:eastAsia="zh-CN"/>
        </w:rPr>
        <w:t>GB 10136-2015《食品安全国家标准 动物性水产制品》,GB 2760-2024《食品安全国家标准 食品添加剂使用标准》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6880C8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（二）检验项目</w:t>
      </w:r>
    </w:p>
    <w:p w14:paraId="7E820F2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速冻食品</w:t>
      </w:r>
      <w:r>
        <w:rPr>
          <w:rFonts w:hint="eastAsia" w:ascii="仿宋_GB2312" w:hAnsi="仿宋_GB2312" w:eastAsia="仿宋_GB2312" w:cs="仿宋_GB2312"/>
          <w:sz w:val="32"/>
          <w:szCs w:val="32"/>
        </w:rPr>
        <w:t>的检验项目包括：挥发性盐基氮,苯甲酸及其钠盐(以苯甲酸计),山梨酸及其钾盐(以山梨酸计),二氧化硫残留量。</w:t>
      </w:r>
    </w:p>
    <w:p w14:paraId="6A024E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十二、食用农产品</w:t>
      </w:r>
    </w:p>
    <w:p w14:paraId="756D49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（一）抽检依据</w:t>
      </w:r>
    </w:p>
    <w:p w14:paraId="669A9A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仿宋" w:eastAsia="仿宋_GB2312"/>
          <w:kern w:val="0"/>
          <w:sz w:val="32"/>
          <w:szCs w:val="32"/>
        </w:rPr>
        <w:t>抽检依据是</w:t>
      </w:r>
      <w:r>
        <w:rPr>
          <w:rFonts w:hint="eastAsia" w:ascii="仿宋_GB2312" w:hAnsi="仿宋" w:eastAsia="仿宋_GB2312" w:cs="Times New Roman"/>
          <w:kern w:val="0"/>
          <w:sz w:val="32"/>
          <w:szCs w:val="32"/>
          <w:lang w:eastAsia="zh-CN"/>
        </w:rPr>
        <w:t>GB 2762-2022《食品安全国家标准 食品中污染物限量》,2015年第11号公告《国家食品药品监督管理总局 农业部 国家卫生和计划生育委员会关于豆芽生产过程中禁止使用6-苄基腺嘌呤等物质的公告》,GB 22556-2008《豆芽卫生标准》,GB 2763-2026《食品安全国家标准 食品中农药最大残留限量》,GB 2760-2024《食品安全国家标准 食品添加剂使用标准》,GB 31650-2019《食品安全国家标准 食品中兽药最大残留限量》,农业农村部公告第250号《食品动物中禁止使用的药品及其他化合物清单》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684DB3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（二）检验项目</w:t>
      </w:r>
    </w:p>
    <w:p w14:paraId="378D092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食用农产品</w:t>
      </w:r>
      <w:r>
        <w:rPr>
          <w:rFonts w:hint="eastAsia" w:ascii="仿宋_GB2312" w:hAnsi="仿宋_GB2312" w:eastAsia="仿宋_GB2312" w:cs="仿宋_GB2312"/>
          <w:sz w:val="32"/>
          <w:szCs w:val="32"/>
        </w:rPr>
        <w:t>的检验项目包括：铅(以Pb计),总汞（以Hg计）,4-氯苯氧乙酸钠（以4-氯苯氧乙酸计）,6-苄基腺嘌呤（6-BA),亚硫酸盐（以SO2计）,噻虫胺,毒死蜱,氧乐果,甲拌磷,噻虫嗪,氯氟氰菊酯和高效氯氟氰菊酯,辛硫磷,水胺硫磷,啶虫脒,镉(以Cd计),啶虫脒,呋虫胺,噻虫嗪,倍硫磷,丙溴磷,敌敌畏,吡虫啉,二氧化硫残留量,恩诺沙星,呋喃唑酮代谢物,镉(以Cd计),孔雀石绿,氯霉素,腈苯唑,多菌灵,苯醚甲环唑,氟虫腈,氟唑菌酰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sectPr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3C93CAC-40A9-4198-B4F3-AF1C3665B91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Arial Unicode MS"/>
    <w:panose1 w:val="020B0604020202020204"/>
    <w:charset w:val="86"/>
    <w:family w:val="auto"/>
    <w:pitch w:val="default"/>
    <w:sig w:usb0="FFFFFFFF" w:usb1="E9FFFFFF" w:usb2="0000003F" w:usb3="00000000" w:csb0="603F01FF" w:csb1="FFFF0000"/>
    <w:embedRegular r:id="rId2" w:fontKey="{59CAEE9A-0FA8-4352-A5A3-DCFA4D95F60E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B0591714-4851-428D-8364-8491E86F511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F08FE8AD-A455-4F47-AE83-E1AA5B4F3D7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3F728393-89ED-49CF-8FE3-368F9E042A26}"/>
  </w:font>
  <w:font w:name="WPSEMBED70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jM0Y2NkYWM0NGNlMDAwYTU2ZjVmYWRkZDQ0YTllNmIifQ=="/>
  </w:docVars>
  <w:rsids>
    <w:rsidRoot w:val="00D26479"/>
    <w:rsid w:val="000F0368"/>
    <w:rsid w:val="0040175C"/>
    <w:rsid w:val="00816F13"/>
    <w:rsid w:val="00D26479"/>
    <w:rsid w:val="00D84A64"/>
    <w:rsid w:val="00E1273E"/>
    <w:rsid w:val="01257EB6"/>
    <w:rsid w:val="01CC11CA"/>
    <w:rsid w:val="021F55BC"/>
    <w:rsid w:val="02355AC7"/>
    <w:rsid w:val="02A85B3C"/>
    <w:rsid w:val="02B40D9B"/>
    <w:rsid w:val="02C221CD"/>
    <w:rsid w:val="035B65FA"/>
    <w:rsid w:val="06EA1828"/>
    <w:rsid w:val="0725109C"/>
    <w:rsid w:val="09F0026A"/>
    <w:rsid w:val="0BC80B0B"/>
    <w:rsid w:val="0C30784C"/>
    <w:rsid w:val="0D495CF3"/>
    <w:rsid w:val="0DBA4613"/>
    <w:rsid w:val="108510A0"/>
    <w:rsid w:val="108E3702"/>
    <w:rsid w:val="11C767AF"/>
    <w:rsid w:val="128365D0"/>
    <w:rsid w:val="12C5436C"/>
    <w:rsid w:val="14834BF0"/>
    <w:rsid w:val="15EF5898"/>
    <w:rsid w:val="18824A64"/>
    <w:rsid w:val="196222B2"/>
    <w:rsid w:val="1BC6662C"/>
    <w:rsid w:val="1BDA6F7F"/>
    <w:rsid w:val="1C821956"/>
    <w:rsid w:val="1F530B17"/>
    <w:rsid w:val="21A31659"/>
    <w:rsid w:val="23D6772F"/>
    <w:rsid w:val="24E34941"/>
    <w:rsid w:val="25305C29"/>
    <w:rsid w:val="25BB1FA4"/>
    <w:rsid w:val="27F36E86"/>
    <w:rsid w:val="282E126F"/>
    <w:rsid w:val="28BB22A2"/>
    <w:rsid w:val="29FA0233"/>
    <w:rsid w:val="2D2768A0"/>
    <w:rsid w:val="2D900712"/>
    <w:rsid w:val="2E1440DF"/>
    <w:rsid w:val="2F6E1ED7"/>
    <w:rsid w:val="30713457"/>
    <w:rsid w:val="33BF2ECA"/>
    <w:rsid w:val="33EA2FD0"/>
    <w:rsid w:val="34C71EDB"/>
    <w:rsid w:val="358624B5"/>
    <w:rsid w:val="35C5606C"/>
    <w:rsid w:val="366721A9"/>
    <w:rsid w:val="3A833C0C"/>
    <w:rsid w:val="3B493B5A"/>
    <w:rsid w:val="3CD76C0C"/>
    <w:rsid w:val="3E8A248B"/>
    <w:rsid w:val="41790B27"/>
    <w:rsid w:val="423314AC"/>
    <w:rsid w:val="442E76A2"/>
    <w:rsid w:val="470A1AD4"/>
    <w:rsid w:val="47C357D6"/>
    <w:rsid w:val="4C7A1CCC"/>
    <w:rsid w:val="4C9C773F"/>
    <w:rsid w:val="4E195A9A"/>
    <w:rsid w:val="4F951C80"/>
    <w:rsid w:val="52100488"/>
    <w:rsid w:val="550904C7"/>
    <w:rsid w:val="56EC0B6F"/>
    <w:rsid w:val="590A179F"/>
    <w:rsid w:val="59A80C57"/>
    <w:rsid w:val="60B601FE"/>
    <w:rsid w:val="620F4434"/>
    <w:rsid w:val="62101D5B"/>
    <w:rsid w:val="6219592D"/>
    <w:rsid w:val="65BE1EE3"/>
    <w:rsid w:val="67E66E32"/>
    <w:rsid w:val="69EA7010"/>
    <w:rsid w:val="6A142CDC"/>
    <w:rsid w:val="6A3A4A3F"/>
    <w:rsid w:val="6B383DCF"/>
    <w:rsid w:val="6B7D5D3F"/>
    <w:rsid w:val="6BB76A1E"/>
    <w:rsid w:val="6CD84722"/>
    <w:rsid w:val="6E4A7846"/>
    <w:rsid w:val="6EC76735"/>
    <w:rsid w:val="742B0E61"/>
    <w:rsid w:val="75BF05C3"/>
    <w:rsid w:val="76C82A74"/>
    <w:rsid w:val="77FE3F7F"/>
    <w:rsid w:val="7C872CD9"/>
    <w:rsid w:val="7E9771FE"/>
    <w:rsid w:val="7EB1746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2"/>
    <w:basedOn w:val="1"/>
    <w:unhideWhenUsed/>
    <w:qFormat/>
    <w:uiPriority w:val="99"/>
    <w:pPr>
      <w:spacing w:after="120" w:line="480" w:lineRule="auto"/>
    </w:pPr>
  </w:style>
  <w:style w:type="paragraph" w:styleId="4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脚 Char"/>
    <w:basedOn w:val="7"/>
    <w:link w:val="4"/>
    <w:uiPriority w:val="0"/>
    <w:rPr>
      <w:rFonts w:ascii="Calibri" w:hAnsi="Calibri"/>
      <w:kern w:val="2"/>
      <w:sz w:val="18"/>
      <w:szCs w:val="18"/>
    </w:rPr>
  </w:style>
  <w:style w:type="character" w:customStyle="1" w:styleId="9">
    <w:name w:val="页眉 Char"/>
    <w:basedOn w:val="7"/>
    <w:link w:val="5"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2304</Words>
  <Characters>2737</Characters>
  <Lines>1</Lines>
  <Paragraphs>1</Paragraphs>
  <TotalTime>14</TotalTime>
  <ScaleCrop>false</ScaleCrop>
  <LinksUpToDate>false</LinksUpToDate>
  <CharactersWithSpaces>2801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别</cp:lastModifiedBy>
  <cp:lastPrinted>2019-09-11T06:58:00Z</cp:lastPrinted>
  <dcterms:modified xsi:type="dcterms:W3CDTF">2026-09-15T00:50:41Z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77A366F9A4504E299CB16B67ABA83FE1_13</vt:lpwstr>
  </property>
  <property fmtid="{D5CDD505-2E9C-101B-9397-08002B2CF9AE}" pid="4" name="KSOTemplateDocerSaveRecord">
    <vt:lpwstr>eyJoZGlkIjoiOTU4YjlhZjBiNGFlMDY3Nzg0MWE1OTRlODY5MzNmNzMiLCJ1c2VySWQiOiIxNzE3MDg1NjU2In0=</vt:lpwstr>
  </property>
</Properties>
</file>