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keepNext w:val="0"/>
        <w:keepLines w:val="0"/>
        <w:pageBreakBefore w:val="0"/>
        <w:kinsoku/>
        <w:wordWrap/>
        <w:overflowPunct w:val="0"/>
        <w:topLinePunct w:val="0"/>
        <w:autoSpaceDE/>
        <w:autoSpaceDN/>
        <w:bidi w:val="0"/>
        <w:adjustRightInd w:val="0"/>
        <w:snapToGrid w:val="0"/>
        <w:spacing w:beforeAutospacing="0" w:afterAutospacing="0" w:line="594" w:lineRule="exact"/>
        <w:ind w:firstLine="592" w:firstLineChars="200"/>
        <w:textAlignment w:val="auto"/>
        <w:rPr>
          <w:rFonts w:hint="eastAsia" w:ascii="Times New Roman" w:hAnsi="Times New Roman" w:eastAsia="黑体" w:cs="黑体"/>
          <w:color w:val="000000"/>
          <w:spacing w:val="-12"/>
          <w:sz w:val="32"/>
          <w:szCs w:val="32"/>
          <w:lang w:eastAsia="zh-CN"/>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黑体"/>
          <w:bCs/>
          <w:color w:val="000000"/>
          <w:sz w:val="32"/>
          <w:szCs w:val="32"/>
          <w:lang w:eastAsia="zh-CN"/>
        </w:rPr>
        <w:t>胭脂红</w:t>
      </w:r>
    </w:p>
    <w:p>
      <w:pPr>
        <w:overflowPunct w:val="0"/>
        <w:adjustRightInd w:val="0"/>
        <w:snapToGrid w:val="0"/>
        <w:spacing w:line="594" w:lineRule="exact"/>
        <w:ind w:firstLine="640" w:firstLineChars="200"/>
        <w:rPr>
          <w:rFonts w:hint="default" w:ascii="Times New Roman" w:hAnsi="Times New Roman" w:eastAsia="仿宋_GB2312" w:cs="Times New Roman"/>
          <w:color w:val="auto"/>
          <w:spacing w:val="-12"/>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胭脂红是常见的人工合成着色剂，具有着色力强、性质稳定等特点，在现代食品工业中应用广泛。长期食用胭脂红超标的食品，可能危害人体健康。</w:t>
      </w:r>
      <w:r>
        <w:rPr>
          <w:rFonts w:hint="default" w:ascii="Times New Roman" w:hAnsi="Times New Roman" w:eastAsia="仿宋_GB2312" w:cs="Times New Roman"/>
          <w:color w:val="000000"/>
          <w:sz w:val="32"/>
          <w:szCs w:val="32"/>
          <w:shd w:val="clear" w:color="auto" w:fill="auto"/>
          <w:lang w:val="en-US" w:eastAsia="zh-CN"/>
        </w:rPr>
        <w:t>《食品安全国家标准 食品添加剂使用标准》（GB 2760</w:t>
      </w:r>
      <w:r>
        <w:rPr>
          <w:rFonts w:hint="eastAsia" w:ascii="仿宋_GB2312" w:hAnsi="仿宋_GB2312" w:eastAsia="仿宋_GB2312" w:cs="仿宋_GB2312"/>
          <w:color w:val="000000"/>
          <w:sz w:val="32"/>
          <w:szCs w:val="32"/>
          <w:shd w:val="clear" w:color="auto" w:fill="auto"/>
          <w:lang w:val="en-US" w:eastAsia="zh-CN"/>
        </w:rPr>
        <w:t>—</w:t>
      </w:r>
      <w:r>
        <w:rPr>
          <w:rFonts w:hint="default" w:ascii="Times New Roman" w:hAnsi="Times New Roman" w:eastAsia="仿宋_GB2312" w:cs="Times New Roman"/>
          <w:color w:val="000000"/>
          <w:sz w:val="32"/>
          <w:szCs w:val="32"/>
          <w:shd w:val="clear" w:color="auto" w:fill="auto"/>
          <w:lang w:val="en-US" w:eastAsia="zh-CN"/>
        </w:rPr>
        <w:t>2024）</w:t>
      </w:r>
      <w:r>
        <w:rPr>
          <w:rFonts w:hint="default" w:ascii="Times New Roman" w:hAnsi="Times New Roman" w:eastAsia="仿宋_GB2312" w:cs="Times New Roman"/>
          <w:color w:val="000000"/>
          <w:kern w:val="2"/>
          <w:sz w:val="32"/>
          <w:szCs w:val="32"/>
          <w:lang w:val="en-US" w:eastAsia="zh-CN" w:bidi="ar-SA"/>
        </w:rPr>
        <w:t>中规定，蜜饯</w:t>
      </w:r>
      <w:r>
        <w:rPr>
          <w:rFonts w:hint="default" w:ascii="Times New Roman" w:hAnsi="Times New Roman" w:eastAsia="仿宋_GB2312" w:cs="Times New Roman"/>
          <w:color w:val="000000"/>
          <w:sz w:val="32"/>
          <w:szCs w:val="32"/>
          <w:highlight w:val="none"/>
          <w:lang w:val="en-US" w:eastAsia="zh-CN"/>
        </w:rPr>
        <w:t>中胭脂红的</w:t>
      </w:r>
      <w:r>
        <w:rPr>
          <w:rFonts w:hint="default" w:ascii="Times New Roman" w:hAnsi="Times New Roman" w:eastAsia="仿宋_GB2312" w:cs="Times New Roman"/>
          <w:kern w:val="2"/>
          <w:sz w:val="32"/>
          <w:szCs w:val="32"/>
          <w:highlight w:val="none"/>
          <w:lang w:val="en-US" w:eastAsia="zh-CN" w:bidi="ar-SA"/>
        </w:rPr>
        <w:t>最大使用量为0.05g/kg</w:t>
      </w:r>
      <w:r>
        <w:rPr>
          <w:rFonts w:hint="default" w:ascii="Times New Roman"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石榴味果糕</w:t>
      </w:r>
      <w:r>
        <w:rPr>
          <w:rFonts w:hint="eastAsia" w:ascii="仿宋_GB2312" w:hAnsi="仿宋_GB2312" w:eastAsia="仿宋_GB2312" w:cs="仿宋_GB2312"/>
          <w:spacing w:val="0"/>
          <w:sz w:val="32"/>
          <w:szCs w:val="32"/>
          <w:lang w:eastAsia="zh-CN"/>
        </w:rPr>
        <w:t>”</w:t>
      </w:r>
      <w:r>
        <w:rPr>
          <w:rFonts w:hint="default" w:ascii="Times New Roman" w:hAnsi="Times New Roman" w:eastAsia="仿宋_GB2312" w:cs="Times New Roman"/>
          <w:spacing w:val="0"/>
          <w:sz w:val="32"/>
          <w:szCs w:val="32"/>
          <w:lang w:val="en-US" w:eastAsia="zh-CN"/>
        </w:rPr>
        <w:t>产品中</w:t>
      </w:r>
      <w:r>
        <w:rPr>
          <w:rFonts w:hint="default" w:ascii="Times New Roman" w:hAnsi="Times New Roman" w:eastAsia="仿宋_GB2312" w:cs="Times New Roman"/>
          <w:color w:val="000000"/>
          <w:kern w:val="0"/>
          <w:sz w:val="32"/>
          <w:szCs w:val="32"/>
          <w:highlight w:val="none"/>
          <w:lang w:val="en-US" w:eastAsia="zh-CN" w:bidi="ar-SA"/>
        </w:rPr>
        <w:t>胭脂红</w:t>
      </w:r>
      <w:r>
        <w:rPr>
          <w:rFonts w:hint="default" w:ascii="Times New Roman" w:hAnsi="Times New Roman" w:eastAsia="仿宋_GB2312" w:cs="Times New Roman"/>
          <w:spacing w:val="0"/>
          <w:sz w:val="32"/>
          <w:szCs w:val="32"/>
          <w:lang w:val="en-US" w:eastAsia="zh-CN"/>
        </w:rPr>
        <w:t>检验值符合食品安全国家标准规定，但不符合产品标签标示要求</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零色素</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color w:val="000000"/>
          <w:sz w:val="32"/>
          <w:szCs w:val="32"/>
          <w:highlight w:val="none"/>
          <w:lang w:val="en-US" w:eastAsia="zh-CN"/>
        </w:rPr>
        <w:t>蜜饯中</w:t>
      </w:r>
      <w:r>
        <w:rPr>
          <w:rFonts w:hint="default" w:ascii="Times New Roman" w:hAnsi="Times New Roman" w:eastAsia="仿宋_GB2312" w:cs="Times New Roman"/>
          <w:color w:val="000000"/>
          <w:kern w:val="2"/>
          <w:sz w:val="32"/>
          <w:szCs w:val="32"/>
          <w:lang w:val="en-US" w:eastAsia="zh-CN" w:bidi="ar-SA"/>
        </w:rPr>
        <w:t>胭脂红</w:t>
      </w:r>
      <w:r>
        <w:rPr>
          <w:rFonts w:hint="default" w:ascii="Times New Roman" w:hAnsi="Times New Roman" w:eastAsia="仿宋_GB2312" w:cs="Times New Roman"/>
          <w:kern w:val="2"/>
          <w:sz w:val="32"/>
          <w:szCs w:val="32"/>
          <w:highlight w:val="none"/>
          <w:lang w:val="en-US" w:eastAsia="zh-CN" w:bidi="ar-SA"/>
        </w:rPr>
        <w:t>检验值超标的原因</w:t>
      </w:r>
      <w:r>
        <w:rPr>
          <w:rFonts w:hint="default" w:ascii="Times New Roman" w:hAnsi="Times New Roman" w:eastAsia="仿宋_GB2312" w:cs="Times New Roman"/>
          <w:color w:val="000000"/>
          <w:kern w:val="2"/>
          <w:sz w:val="32"/>
          <w:szCs w:val="32"/>
          <w:lang w:val="en-US" w:eastAsia="zh-CN" w:bidi="ar-SA"/>
        </w:rPr>
        <w:t>，可能是企业</w:t>
      </w:r>
      <w:r>
        <w:rPr>
          <w:rFonts w:hint="default" w:ascii="Times New Roman" w:hAnsi="Times New Roman" w:eastAsia="仿宋_GB2312" w:cs="Times New Roman"/>
          <w:color w:val="000000"/>
          <w:sz w:val="32"/>
          <w:szCs w:val="32"/>
          <w:highlight w:val="none"/>
        </w:rPr>
        <w:t>为改善产品色泽</w:t>
      </w:r>
      <w:r>
        <w:rPr>
          <w:rFonts w:hint="default" w:ascii="Times New Roman" w:hAnsi="Times New Roman" w:eastAsia="仿宋_GB2312" w:cs="Times New Roman"/>
          <w:color w:val="000000"/>
          <w:kern w:val="2"/>
          <w:sz w:val="32"/>
          <w:szCs w:val="32"/>
          <w:lang w:val="en-US" w:eastAsia="zh-CN" w:bidi="ar-SA"/>
        </w:rPr>
        <w:t>在生产加工过程中超范围使用食品添加剂；</w:t>
      </w:r>
      <w:r>
        <w:rPr>
          <w:rFonts w:hint="default" w:ascii="Times New Roman" w:hAnsi="Times New Roman" w:eastAsia="仿宋_GB2312" w:cs="Times New Roman"/>
          <w:kern w:val="2"/>
          <w:sz w:val="32"/>
          <w:szCs w:val="32"/>
          <w:highlight w:val="none"/>
          <w:lang w:val="en-US" w:eastAsia="zh-CN" w:bidi="ar-SA"/>
        </w:rPr>
        <w:t>也可能是外购的原料带入</w:t>
      </w:r>
      <w:r>
        <w:rPr>
          <w:rFonts w:hint="default" w:ascii="Times New Roman" w:hAnsi="Times New Roman" w:eastAsia="仿宋_GB2312" w:cs="Times New Roman"/>
          <w:color w:val="000000"/>
          <w:kern w:val="2"/>
          <w:sz w:val="32"/>
          <w:szCs w:val="32"/>
          <w:lang w:val="en-US" w:eastAsia="zh-CN" w:bidi="ar-SA"/>
        </w:rPr>
        <w:t>。</w:t>
      </w:r>
    </w:p>
    <w:p>
      <w:pPr>
        <w:spacing w:line="594" w:lineRule="exact"/>
        <w:ind w:firstLine="640" w:firstLineChars="200"/>
        <w:rPr>
          <w:rFonts w:eastAsia="黑体"/>
          <w:spacing w:val="-12"/>
          <w:sz w:val="32"/>
          <w:szCs w:val="32"/>
        </w:rPr>
      </w:pPr>
      <w:r>
        <w:rPr>
          <w:rFonts w:hint="eastAsia" w:ascii="Times New Roman" w:hAnsi="Times New Roman" w:eastAsia="黑体" w:cs="Times New Roman"/>
          <w:spacing w:val="0"/>
          <w:sz w:val="32"/>
          <w:szCs w:val="32"/>
          <w:lang w:val="en-US" w:eastAsia="zh-CN"/>
        </w:rPr>
        <w:t>二、山梨酸及其钾盐（以山梨酸计）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山梨酸及其钾盐抗菌性强，防腐效果好，是目前应用非常广泛的食品防腐剂。长期食用山梨酸及其钾盐超标的食品，可能对肝脏、肾脏、骨骼生长造成危害。</w:t>
      </w:r>
      <w:r>
        <w:rPr>
          <w:rFonts w:hint="default" w:ascii="Times New Roman" w:hAnsi="Times New Roman" w:eastAsia="仿宋_GB2312" w:cs="Times New Roman"/>
          <w:sz w:val="32"/>
          <w:szCs w:val="32"/>
          <w:highlight w:val="none"/>
          <w:shd w:val="clear" w:fill="FFFFFF"/>
          <w:lang w:val="en-US" w:eastAsia="zh-CN"/>
        </w:rPr>
        <w:t>《食品安全国家标准 食品添加剂使用标准》（GB 2760</w:t>
      </w:r>
      <w:r>
        <w:rPr>
          <w:rFonts w:hint="eastAsia" w:ascii="Times New Roman" w:hAnsi="Times New Roman" w:eastAsia="仿宋_GB2312" w:cs="Times New Roman"/>
          <w:sz w:val="32"/>
          <w:szCs w:val="32"/>
          <w:highlight w:val="none"/>
          <w:shd w:val="clear" w:fill="FFFFFF"/>
          <w:lang w:val="en-US" w:eastAsia="zh-CN"/>
        </w:rPr>
        <w:t>—</w:t>
      </w:r>
      <w:r>
        <w:rPr>
          <w:rFonts w:hint="default" w:ascii="Times New Roman" w:hAnsi="Times New Roman" w:eastAsia="仿宋_GB2312" w:cs="Times New Roman"/>
          <w:sz w:val="32"/>
          <w:szCs w:val="32"/>
          <w:highlight w:val="none"/>
          <w:shd w:val="clear" w:fill="FFFFFF"/>
          <w:lang w:val="en-US" w:eastAsia="zh-CN"/>
        </w:rPr>
        <w:t>2024）</w:t>
      </w:r>
      <w:r>
        <w:rPr>
          <w:rFonts w:hint="default" w:ascii="Times New Roman" w:hAnsi="Times New Roman" w:eastAsia="仿宋_GB2312" w:cs="Times New Roman"/>
          <w:spacing w:val="0"/>
          <w:sz w:val="32"/>
          <w:szCs w:val="32"/>
          <w:highlight w:val="none"/>
        </w:rPr>
        <w:t>中规定</w:t>
      </w:r>
      <w:r>
        <w:rPr>
          <w:rFonts w:hint="default" w:ascii="Times New Roman" w:hAnsi="Times New Roman" w:eastAsia="仿宋_GB2312" w:cs="Times New Roman"/>
          <w:spacing w:val="0"/>
          <w:sz w:val="32"/>
          <w:szCs w:val="32"/>
          <w:highlight w:val="none"/>
          <w:lang w:val="en-US" w:eastAsia="zh-CN"/>
        </w:rPr>
        <w:t>，蜜饯</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pacing w:val="0"/>
          <w:sz w:val="32"/>
          <w:szCs w:val="32"/>
          <w:highlight w:val="none"/>
          <w:lang w:val="en-US" w:eastAsia="zh-CN"/>
        </w:rPr>
        <w:t>山梨酸及其钾盐</w:t>
      </w:r>
      <w:r>
        <w:rPr>
          <w:rFonts w:hint="default" w:ascii="Times New Roman" w:hAnsi="Times New Roman" w:eastAsia="仿宋_GB2312" w:cs="Times New Roman"/>
          <w:kern w:val="2"/>
          <w:sz w:val="32"/>
          <w:szCs w:val="32"/>
          <w:highlight w:val="none"/>
          <w:lang w:val="en-US" w:eastAsia="zh-CN" w:bidi="ar-SA"/>
        </w:rPr>
        <w:t>的最大使用量为0.5g/kg</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lang w:val="en-US" w:eastAsia="zh-CN"/>
        </w:rPr>
        <w:t>糕点中山梨酸及其钾盐的最大使用量为1.0g/kg</w:t>
      </w:r>
      <w:r>
        <w:rPr>
          <w:rFonts w:hint="eastAsia" w:ascii="Times New Roman" w:hAnsi="Times New Roman" w:eastAsia="仿宋_GB2312" w:cs="Times New Roman"/>
          <w:spacing w:val="0"/>
          <w:sz w:val="32"/>
          <w:szCs w:val="32"/>
          <w:highlight w:val="none"/>
          <w:lang w:val="en-US" w:eastAsia="zh-CN"/>
        </w:rPr>
        <w:t>，</w:t>
      </w:r>
      <w:r>
        <w:rPr>
          <w:rFonts w:hint="eastAsia" w:ascii="仿宋_GB2312" w:hAnsi="仿宋_GB2312" w:eastAsia="仿宋_GB2312" w:cs="仿宋_GB2312"/>
          <w:spacing w:val="0"/>
          <w:sz w:val="32"/>
          <w:szCs w:val="32"/>
          <w:lang w:eastAsia="zh-CN"/>
        </w:rPr>
        <w:t>粉丝粉条、</w:t>
      </w:r>
      <w:r>
        <w:rPr>
          <w:rFonts w:hint="eastAsia" w:ascii="仿宋_GB2312" w:hAnsi="仿宋_GB2312" w:eastAsia="仿宋_GB2312" w:cs="仿宋_GB2312"/>
          <w:color w:val="auto"/>
          <w:sz w:val="32"/>
          <w:szCs w:val="32"/>
          <w:highlight w:val="none"/>
          <w:lang w:val="en-US" w:eastAsia="zh-CN"/>
        </w:rPr>
        <w:t>花生制品</w:t>
      </w:r>
      <w:r>
        <w:rPr>
          <w:rFonts w:hint="eastAsia" w:ascii="仿宋_GB2312" w:hAnsi="仿宋_GB2312" w:eastAsia="仿宋_GB2312" w:cs="仿宋_GB2312"/>
          <w:spacing w:val="0"/>
          <w:sz w:val="32"/>
          <w:szCs w:val="32"/>
          <w:lang w:val="en-US" w:eastAsia="zh-CN"/>
        </w:rPr>
        <w:t>中不得</w:t>
      </w:r>
      <w:r>
        <w:rPr>
          <w:rFonts w:hint="eastAsia" w:ascii="Times New Roman" w:hAnsi="Times New Roman" w:eastAsia="仿宋_GB2312" w:cs="Times New Roman"/>
          <w:spacing w:val="0"/>
          <w:sz w:val="32"/>
          <w:szCs w:val="32"/>
          <w:lang w:val="en-US" w:eastAsia="zh-CN"/>
        </w:rPr>
        <w:t>使用山梨酸及其钾盐，</w:t>
      </w:r>
      <w:r>
        <w:rPr>
          <w:rFonts w:hint="eastAsia" w:ascii="Times New Roman" w:hAnsi="Times New Roman" w:eastAsia="仿宋_GB2312"/>
          <w:sz w:val="32"/>
          <w:szCs w:val="32"/>
          <w:highlight w:val="none"/>
          <w:lang w:val="en-US" w:eastAsia="zh-CN"/>
        </w:rPr>
        <w:t>酱卤肉制品</w:t>
      </w:r>
      <w:r>
        <w:rPr>
          <w:rFonts w:hint="eastAsia" w:ascii="Times New Roman" w:hAnsi="Times New Roman" w:eastAsia="仿宋_GB2312"/>
          <w:sz w:val="32"/>
          <w:szCs w:val="32"/>
          <w:highlight w:val="none"/>
          <w:lang w:eastAsia="zh-CN"/>
        </w:rPr>
        <w:t>中</w:t>
      </w:r>
      <w:r>
        <w:rPr>
          <w:rFonts w:hint="eastAsia" w:eastAsia="仿宋_GB2312"/>
          <w:sz w:val="32"/>
          <w:szCs w:val="32"/>
          <w:highlight w:val="none"/>
        </w:rPr>
        <w:t>山梨酸及其钾盐的</w:t>
      </w:r>
      <w:r>
        <w:rPr>
          <w:rFonts w:hint="eastAsia" w:ascii="Times New Roman" w:hAnsi="Times New Roman" w:eastAsia="仿宋_GB2312"/>
          <w:sz w:val="32"/>
          <w:szCs w:val="32"/>
          <w:highlight w:val="none"/>
        </w:rPr>
        <w:t>最大使用量为0.</w:t>
      </w:r>
      <w:r>
        <w:rPr>
          <w:rFonts w:hint="eastAsia" w:ascii="Times New Roman" w:hAnsi="Times New Roman" w:eastAsia="仿宋_GB2312"/>
          <w:sz w:val="32"/>
          <w:szCs w:val="32"/>
          <w:highlight w:val="none"/>
          <w:lang w:val="en-US" w:eastAsia="zh-CN"/>
        </w:rPr>
        <w:t>075</w:t>
      </w:r>
      <w:r>
        <w:rPr>
          <w:rFonts w:hint="eastAsia" w:ascii="Times New Roman" w:hAnsi="Times New Roman" w:eastAsia="仿宋_GB2312"/>
          <w:sz w:val="32"/>
          <w:szCs w:val="32"/>
          <w:highlight w:val="none"/>
        </w:rPr>
        <w:t>g/kg</w:t>
      </w:r>
      <w:r>
        <w:rPr>
          <w:rFonts w:ascii="Times New Roman" w:hAnsi="Times New Roman" w:eastAsia="仿宋_GB2312"/>
          <w:sz w:val="32"/>
          <w:szCs w:val="32"/>
          <w:highlight w:val="none"/>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0"/>
          <w:sz w:val="32"/>
          <w:szCs w:val="32"/>
        </w:rPr>
        <w:t>石榴味果糕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0"/>
          <w:sz w:val="32"/>
          <w:szCs w:val="32"/>
          <w:lang w:val="en-US" w:eastAsia="zh-CN"/>
        </w:rPr>
        <w:t>产品中</w:t>
      </w:r>
      <w:r>
        <w:rPr>
          <w:rFonts w:hint="default" w:ascii="Times New Roman" w:hAnsi="Times New Roman" w:eastAsia="仿宋_GB2312" w:cs="Times New Roman"/>
          <w:spacing w:val="0"/>
          <w:sz w:val="32"/>
          <w:szCs w:val="32"/>
          <w:highlight w:val="none"/>
          <w:lang w:val="en-US" w:eastAsia="zh-CN"/>
        </w:rPr>
        <w:t>山梨酸及其钾盐（以山梨酸计）</w:t>
      </w:r>
      <w:r>
        <w:rPr>
          <w:rFonts w:hint="default" w:ascii="Times New Roman" w:hAnsi="Times New Roman" w:eastAsia="仿宋_GB2312" w:cs="Times New Roman"/>
          <w:spacing w:val="0"/>
          <w:sz w:val="32"/>
          <w:szCs w:val="32"/>
          <w:lang w:val="en-US" w:eastAsia="zh-CN"/>
        </w:rPr>
        <w:t>检验值符合食品安全国家标准规定，但不符合产品标签标示要求</w:t>
      </w:r>
      <w:r>
        <w:rPr>
          <w:rFonts w:hint="eastAsia" w:ascii="仿宋_GB2312" w:hAnsi="仿宋_GB2312" w:eastAsia="仿宋_GB2312" w:cs="仿宋_GB2312"/>
          <w:spacing w:val="0"/>
          <w:sz w:val="32"/>
          <w:szCs w:val="32"/>
          <w:lang w:val="en-US" w:eastAsia="zh-CN"/>
        </w:rPr>
        <w:t>“零防腐剂”</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z w:val="32"/>
          <w:szCs w:val="32"/>
          <w:highlight w:val="none"/>
          <w:lang w:val="en-US" w:eastAsia="zh-CN"/>
        </w:rPr>
        <w:t>“芝士蛋黄酥（糕点）”产品中山梨酸及其钾盐（以山梨酸计）检验值符合食品安全国家标准规定，但不符合产品标签标示要求“0防腐剂”。</w:t>
      </w:r>
      <w:r>
        <w:rPr>
          <w:rFonts w:hint="default" w:ascii="Times New Roman" w:hAnsi="Times New Roman" w:eastAsia="仿宋_GB2312" w:cs="Times New Roman"/>
          <w:sz w:val="32"/>
          <w:szCs w:val="32"/>
          <w:lang w:val="en-US" w:eastAsia="zh-CN"/>
        </w:rPr>
        <w:t>蜜饯</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pacing w:val="0"/>
          <w:sz w:val="32"/>
          <w:szCs w:val="32"/>
          <w:highlight w:val="none"/>
          <w:lang w:val="en-US" w:eastAsia="zh-CN"/>
        </w:rPr>
        <w:t>糕点、</w:t>
      </w:r>
      <w:r>
        <w:rPr>
          <w:rFonts w:hint="eastAsia" w:ascii="仿宋_GB2312" w:hAnsi="仿宋_GB2312" w:eastAsia="仿宋_GB2312" w:cs="仿宋_GB2312"/>
          <w:spacing w:val="0"/>
          <w:sz w:val="32"/>
          <w:szCs w:val="32"/>
          <w:highlight w:val="none"/>
          <w:lang w:val="en-US" w:eastAsia="zh-CN"/>
        </w:rPr>
        <w:t>粉丝粉条、</w:t>
      </w:r>
      <w:r>
        <w:rPr>
          <w:rFonts w:hint="eastAsia" w:ascii="仿宋_GB2312" w:hAnsi="仿宋_GB2312" w:eastAsia="仿宋_GB2312" w:cs="仿宋_GB2312"/>
          <w:color w:val="auto"/>
          <w:sz w:val="32"/>
          <w:szCs w:val="32"/>
          <w:highlight w:val="none"/>
          <w:lang w:val="en-US" w:eastAsia="zh-CN"/>
        </w:rPr>
        <w:t>花生制品（自制）、</w:t>
      </w:r>
      <w:r>
        <w:rPr>
          <w:rFonts w:hint="eastAsia" w:ascii="Times New Roman" w:hAnsi="Times New Roman" w:eastAsia="仿宋_GB2312"/>
          <w:sz w:val="32"/>
          <w:szCs w:val="32"/>
          <w:lang w:val="en-US" w:eastAsia="zh-CN"/>
        </w:rPr>
        <w:t>酱卤肉制品</w:t>
      </w:r>
      <w:r>
        <w:rPr>
          <w:rFonts w:hint="default" w:ascii="Times New Roman" w:hAnsi="Times New Roman" w:eastAsia="仿宋_GB2312" w:cs="Times New Roman"/>
          <w:sz w:val="32"/>
          <w:szCs w:val="32"/>
          <w:highlight w:val="none"/>
          <w:lang w:eastAsia="zh-CN"/>
        </w:rPr>
        <w:t>中</w:t>
      </w:r>
      <w:r>
        <w:rPr>
          <w:rFonts w:hint="default" w:ascii="Times New Roman" w:hAnsi="Times New Roman" w:eastAsia="仿宋_GB2312" w:cs="Times New Roman"/>
          <w:spacing w:val="0"/>
          <w:sz w:val="32"/>
          <w:szCs w:val="32"/>
          <w:highlight w:val="none"/>
          <w:lang w:val="en-US" w:eastAsia="zh-CN"/>
        </w:rPr>
        <w:t>山梨酸及其钾盐（以山梨酸计）</w:t>
      </w:r>
      <w:r>
        <w:rPr>
          <w:rFonts w:hint="default" w:ascii="Times New Roman" w:hAnsi="Times New Roman" w:eastAsia="仿宋_GB2312" w:cs="Times New Roman"/>
          <w:kern w:val="2"/>
          <w:sz w:val="32"/>
          <w:szCs w:val="32"/>
          <w:highlight w:val="none"/>
          <w:lang w:val="en-US" w:eastAsia="zh-CN" w:bidi="ar-SA"/>
        </w:rPr>
        <w:t>检验值超标的原因</w:t>
      </w:r>
      <w:r>
        <w:rPr>
          <w:rFonts w:hint="default" w:ascii="Times New Roman" w:hAnsi="Times New Roman" w:eastAsia="仿宋_GB2312" w:cs="Times New Roman"/>
          <w:spacing w:val="0"/>
          <w:sz w:val="32"/>
          <w:szCs w:val="32"/>
          <w:highlight w:val="none"/>
        </w:rPr>
        <w:t>，可能是生产企业为延长产品保质期或者弥补产品生产过程卫生条件不佳而超范围</w:t>
      </w:r>
      <w:r>
        <w:rPr>
          <w:rFonts w:hint="eastAsia" w:ascii="Times New Roman" w:hAnsi="Times New Roman" w:eastAsia="仿宋_GB2312" w:cs="Times New Roman"/>
          <w:spacing w:val="0"/>
          <w:sz w:val="32"/>
          <w:szCs w:val="32"/>
          <w:highlight w:val="none"/>
          <w:lang w:val="en-US" w:eastAsia="zh-CN"/>
        </w:rPr>
        <w:t>超限量</w:t>
      </w:r>
      <w:r>
        <w:rPr>
          <w:rFonts w:hint="default" w:ascii="Times New Roman" w:hAnsi="Times New Roman" w:eastAsia="仿宋_GB2312" w:cs="Times New Roman"/>
          <w:spacing w:val="0"/>
          <w:sz w:val="32"/>
          <w:szCs w:val="32"/>
          <w:highlight w:val="none"/>
        </w:rPr>
        <w:t>使用</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也可能是外购的原料带入</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spacing w:val="0"/>
          <w:sz w:val="32"/>
          <w:szCs w:val="32"/>
          <w:highlight w:val="none"/>
          <w:lang w:val="en-US" w:eastAsia="zh-CN"/>
        </w:rPr>
        <w:t>还</w:t>
      </w:r>
      <w:r>
        <w:rPr>
          <w:rFonts w:hint="eastAsia" w:ascii="Times New Roman" w:hAnsi="Times New Roman" w:eastAsia="仿宋_GB2312" w:cs="Times New Roman"/>
          <w:sz w:val="32"/>
          <w:szCs w:val="32"/>
          <w:highlight w:val="none"/>
          <w:lang w:val="en-US" w:eastAsia="zh-CN"/>
        </w:rPr>
        <w:t>可能是生产经营企业未按照包装标示要求来控制产品生产过程。</w:t>
      </w:r>
    </w:p>
    <w:p>
      <w:pPr>
        <w:adjustRightInd/>
        <w:snapToGrid/>
        <w:spacing w:line="594" w:lineRule="exact"/>
        <w:ind w:firstLine="592" w:firstLineChars="200"/>
        <w:jc w:val="both"/>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spacing w:val="-12"/>
          <w:sz w:val="32"/>
          <w:szCs w:val="32"/>
          <w:lang w:val="en-US" w:eastAsia="zh-CN"/>
        </w:rPr>
        <w:t>甜蜜素（以环己基氨基磺酸计）</w:t>
      </w:r>
    </w:p>
    <w:p>
      <w:pPr>
        <w:numPr>
          <w:ilvl w:val="0"/>
          <w:numId w:val="0"/>
        </w:numPr>
        <w:adjustRightInd w:val="0"/>
        <w:snapToGrid w:val="0"/>
        <w:spacing w:line="594" w:lineRule="exact"/>
        <w:ind w:firstLine="640" w:firstLineChars="2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甜蜜素，化学名称为环己基氨基磺酸钠，是食品生产中常用的</w:t>
      </w: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"https://baike.baidu.com/item/%E6%B7%BB%E5%8A%A0%E5%89%82/5134870" \t "https://baike.baidu.com/item/%E7%94%9C%E8%9C%9C%E7%B4%A0/_blank"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default" w:ascii="Times New Roman" w:hAnsi="Times New Roman" w:eastAsia="仿宋_GB2312" w:cs="Times New Roman"/>
          <w:kern w:val="2"/>
          <w:sz w:val="32"/>
          <w:szCs w:val="32"/>
          <w:highlight w:val="none"/>
          <w:lang w:val="en-US" w:eastAsia="zh-CN" w:bidi="ar-SA"/>
        </w:rPr>
        <w:t>甜味剂</w:t>
      </w:r>
      <w:r>
        <w:rPr>
          <w:rFonts w:hint="default" w:ascii="Times New Roman" w:hAnsi="Times New Roman" w:eastAsia="仿宋_GB2312" w:cs="Times New Roman"/>
          <w:kern w:val="2"/>
          <w:sz w:val="32"/>
          <w:szCs w:val="32"/>
          <w:highlight w:val="none"/>
          <w:lang w:val="en-US" w:eastAsia="zh-CN" w:bidi="ar-SA"/>
        </w:rPr>
        <w:fldChar w:fldCharType="end"/>
      </w:r>
      <w:r>
        <w:rPr>
          <w:rFonts w:hint="default" w:ascii="Times New Roman" w:hAnsi="Times New Roman" w:eastAsia="仿宋_GB2312" w:cs="Times New Roman"/>
          <w:kern w:val="2"/>
          <w:sz w:val="32"/>
          <w:szCs w:val="32"/>
          <w:highlight w:val="none"/>
          <w:lang w:val="en-US" w:eastAsia="zh-CN" w:bidi="ar-SA"/>
        </w:rPr>
        <w:t>之一，甜度是蔗糖的40</w:t>
      </w:r>
      <w:r>
        <w:rPr>
          <w:rFonts w:hint="eastAsia" w:ascii="仿宋_GB2312" w:hAnsi="仿宋_GB2312" w:eastAsia="仿宋_GB2312" w:cs="仿宋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50倍。长期摄入甜蜜素超标的食品，可能会对人体的肝脏和神经系统造成一定危害。《食品安全国家标准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4）中规定，果糕类蜜饯中甜蜜素的最大使用量为8.0g/kg</w:t>
      </w: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sz w:val="32"/>
          <w:szCs w:val="32"/>
          <w:lang w:val="en-US" w:eastAsia="zh-CN"/>
        </w:rPr>
        <w:t>葡萄酒</w:t>
      </w:r>
      <w:r>
        <w:rPr>
          <w:rFonts w:ascii="Times New Roman" w:hAnsi="Times New Roman" w:eastAsia="仿宋_GB2312" w:cs="Times New Roman"/>
          <w:sz w:val="32"/>
          <w:szCs w:val="32"/>
        </w:rPr>
        <w:t>中不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使用甜蜜</w:t>
      </w:r>
      <w:r>
        <w:rPr>
          <w:rFonts w:ascii="Times New Roman" w:hAnsi="Times New Roman" w:eastAsia="仿宋_GB2312" w:cs="Times New Roman"/>
          <w:sz w:val="32"/>
          <w:szCs w:val="32"/>
          <w:highlight w:val="none"/>
        </w:rPr>
        <w:t>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val="en-US" w:eastAsia="zh-CN"/>
        </w:rPr>
        <w:t>调味面制品中甜蜜素的最大使用量为1.6g/kg</w:t>
      </w:r>
      <w:r>
        <w:rPr>
          <w:rFonts w:hint="default"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pacing w:val="0"/>
          <w:sz w:val="32"/>
          <w:szCs w:val="32"/>
        </w:rPr>
        <w:t>石榴味果糕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产品中</w:t>
      </w:r>
      <w:r>
        <w:rPr>
          <w:rFonts w:hint="eastAsia" w:ascii="仿宋_GB2312" w:hAnsi="仿宋_GB2312" w:eastAsia="仿宋_GB2312" w:cs="仿宋_GB2312"/>
          <w:kern w:val="2"/>
          <w:sz w:val="32"/>
          <w:szCs w:val="32"/>
          <w:highlight w:val="none"/>
          <w:lang w:val="en-US" w:eastAsia="zh-CN" w:bidi="ar-SA"/>
        </w:rPr>
        <w:t>甜蜜素（以环己基氨基磺酸计）</w:t>
      </w:r>
      <w:r>
        <w:rPr>
          <w:rFonts w:hint="eastAsia" w:ascii="仿宋_GB2312" w:hAnsi="仿宋_GB2312" w:eastAsia="仿宋_GB2312" w:cs="仿宋_GB2312"/>
          <w:spacing w:val="0"/>
          <w:sz w:val="32"/>
          <w:szCs w:val="32"/>
          <w:lang w:val="en-US" w:eastAsia="zh-CN"/>
        </w:rPr>
        <w:t>检验值符合食品安全国家标准规定，但不符合产品标签标示要求“零甜味剂”，“原味果丹皮”产品中</w:t>
      </w:r>
      <w:r>
        <w:rPr>
          <w:rFonts w:hint="eastAsia" w:ascii="仿宋_GB2312" w:hAnsi="仿宋_GB2312" w:eastAsia="仿宋_GB2312" w:cs="仿宋_GB2312"/>
          <w:kern w:val="2"/>
          <w:sz w:val="32"/>
          <w:szCs w:val="32"/>
          <w:highlight w:val="none"/>
          <w:lang w:val="en-US" w:eastAsia="zh-CN" w:bidi="ar-SA"/>
        </w:rPr>
        <w:t>甜蜜素（以环己基氨基磺酸计）</w:t>
      </w:r>
      <w:r>
        <w:rPr>
          <w:rFonts w:hint="eastAsia" w:ascii="仿宋_GB2312" w:hAnsi="仿宋_GB2312" w:eastAsia="仿宋_GB2312" w:cs="仿宋_GB2312"/>
          <w:spacing w:val="0"/>
          <w:sz w:val="32"/>
          <w:szCs w:val="32"/>
          <w:lang w:val="en-US" w:eastAsia="zh-CN"/>
        </w:rPr>
        <w:t>检验值符合食品安全国家标准规定，但不符合产品标签标示要求“甜蜜素添加量</w:t>
      </w:r>
      <w:r>
        <w:rPr>
          <w:rFonts w:hint="default" w:ascii="Times New Roman" w:hAnsi="Times New Roman" w:eastAsia="仿宋_GB2312" w:cs="Times New Roman"/>
          <w:spacing w:val="0"/>
          <w:sz w:val="32"/>
          <w:szCs w:val="32"/>
          <w:lang w:val="en-US" w:eastAsia="zh-CN"/>
        </w:rPr>
        <w:t>0</w:t>
      </w:r>
      <w:r>
        <w:rPr>
          <w:rFonts w:hint="default" w:ascii="Times New Roman" w:hAnsi="Times New Roman" w:eastAsia="仿宋_GB2312" w:cs="Times New Roman"/>
          <w:kern w:val="2"/>
          <w:sz w:val="32"/>
          <w:szCs w:val="32"/>
          <w:highlight w:val="none"/>
          <w:lang w:val="en-US" w:eastAsia="zh-CN" w:bidi="ar-SA"/>
        </w:rPr>
        <w:t>g/kg</w:t>
      </w:r>
      <w:r>
        <w:rPr>
          <w:rFonts w:hint="eastAsia" w:ascii="仿宋_GB2312" w:hAnsi="仿宋_GB2312" w:eastAsia="仿宋_GB2312" w:cs="仿宋_GB2312"/>
          <w:spacing w:val="0"/>
          <w:sz w:val="32"/>
          <w:szCs w:val="32"/>
          <w:lang w:val="en-US" w:eastAsia="zh-CN"/>
        </w:rPr>
        <w:t>”</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kern w:val="2"/>
          <w:sz w:val="32"/>
          <w:szCs w:val="32"/>
          <w:highlight w:val="none"/>
          <w:lang w:val="en-US" w:eastAsia="zh-CN" w:bidi="ar-SA"/>
        </w:rPr>
        <w:t>果糕类蜜饯</w:t>
      </w:r>
      <w:r>
        <w:rPr>
          <w:rFonts w:hint="eastAsia" w:ascii="Times New Roman" w:hAnsi="Times New Roman" w:eastAsia="仿宋_GB2312" w:cs="Times New Roman"/>
          <w:kern w:val="2"/>
          <w:sz w:val="32"/>
          <w:szCs w:val="32"/>
          <w:highlight w:val="none"/>
          <w:lang w:val="en-US" w:eastAsia="zh-CN" w:bidi="ar-SA"/>
        </w:rPr>
        <w:t>、葡萄酒、</w:t>
      </w:r>
      <w:r>
        <w:rPr>
          <w:rFonts w:hint="eastAsia" w:ascii="Times New Roman" w:hAnsi="Times New Roman" w:eastAsia="仿宋_GB2312" w:cs="Times New Roman"/>
          <w:sz w:val="32"/>
          <w:szCs w:val="32"/>
          <w:lang w:val="en-US" w:eastAsia="zh-CN"/>
        </w:rPr>
        <w:t>调味面制品</w:t>
      </w:r>
      <w:r>
        <w:rPr>
          <w:rFonts w:hint="default" w:ascii="Times New Roman" w:hAnsi="Times New Roman" w:eastAsia="仿宋_GB2312" w:cs="Times New Roman"/>
          <w:kern w:val="2"/>
          <w:sz w:val="32"/>
          <w:szCs w:val="32"/>
          <w:highlight w:val="none"/>
          <w:lang w:val="en-US" w:eastAsia="zh-CN" w:bidi="ar-SA"/>
        </w:rPr>
        <w:t>中甜蜜素（以环己基氨基磺酸计）检验值超标的原因，可能是生产企业为增加产品甜味而超范围</w:t>
      </w:r>
      <w:r>
        <w:rPr>
          <w:rFonts w:hint="eastAsia" w:ascii="Times New Roman" w:hAnsi="Times New Roman" w:eastAsia="仿宋_GB2312" w:cs="Times New Roman"/>
          <w:kern w:val="2"/>
          <w:sz w:val="32"/>
          <w:szCs w:val="32"/>
          <w:highlight w:val="none"/>
          <w:lang w:val="en-US" w:eastAsia="zh-CN" w:bidi="ar-SA"/>
        </w:rPr>
        <w:t>超限量</w:t>
      </w:r>
      <w:r>
        <w:rPr>
          <w:rFonts w:hint="default" w:ascii="Times New Roman" w:hAnsi="Times New Roman" w:eastAsia="仿宋_GB2312" w:cs="Times New Roman"/>
          <w:kern w:val="2"/>
          <w:sz w:val="32"/>
          <w:szCs w:val="32"/>
          <w:highlight w:val="none"/>
          <w:lang w:val="en-US" w:eastAsia="zh-CN" w:bidi="ar-SA"/>
        </w:rPr>
        <w:t>使用；也可能是外购的原料带入</w:t>
      </w:r>
      <w:r>
        <w:rPr>
          <w:rFonts w:hint="eastAsia" w:ascii="Times New Roman" w:hAnsi="Times New Roman" w:eastAsia="仿宋_GB2312" w:cs="Times New Roman"/>
          <w:kern w:val="2"/>
          <w:sz w:val="32"/>
          <w:szCs w:val="32"/>
          <w:highlight w:val="none"/>
          <w:lang w:val="en-US" w:eastAsia="zh-CN" w:bidi="ar-SA"/>
        </w:rPr>
        <w:t>；还</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sz w:val="32"/>
          <w:szCs w:val="32"/>
          <w:highlight w:val="none"/>
        </w:rPr>
        <w:t>生产过程中计量不准</w:t>
      </w:r>
      <w:r>
        <w:rPr>
          <w:rFonts w:hint="default" w:ascii="Times New Roman" w:hAnsi="Times New Roman" w:eastAsia="仿宋_GB2312" w:cs="Times New Roman"/>
          <w:kern w:val="2"/>
          <w:sz w:val="32"/>
          <w:szCs w:val="32"/>
          <w:highlight w:val="none"/>
          <w:lang w:val="en-US" w:eastAsia="zh-CN" w:bidi="ar-SA"/>
        </w:rPr>
        <w:t>。</w:t>
      </w:r>
    </w:p>
    <w:p>
      <w:pPr>
        <w:numPr>
          <w:ilvl w:val="0"/>
          <w:numId w:val="0"/>
        </w:numPr>
        <w:spacing w:line="594" w:lineRule="exact"/>
        <w:ind w:firstLine="592" w:firstLineChars="200"/>
        <w:rPr>
          <w:rFonts w:hint="eastAsia" w:ascii="黑体" w:hAnsi="黑体" w:eastAsia="黑体" w:cs="黑体"/>
          <w:color w:val="auto"/>
          <w:spacing w:val="0"/>
          <w:sz w:val="32"/>
          <w:szCs w:val="32"/>
          <w:highlight w:val="none"/>
          <w:lang w:eastAsia="zh-CN"/>
        </w:rPr>
      </w:pPr>
      <w:r>
        <w:rPr>
          <w:rFonts w:hint="eastAsia" w:eastAsia="黑体"/>
          <w:color w:val="auto"/>
          <w:spacing w:val="-12"/>
          <w:sz w:val="32"/>
          <w:szCs w:val="32"/>
          <w:highlight w:val="none"/>
          <w:lang w:val="en-US" w:eastAsia="zh-CN"/>
        </w:rPr>
        <w:t>四</w:t>
      </w:r>
      <w:r>
        <w:rPr>
          <w:rFonts w:hint="default" w:eastAsia="黑体"/>
          <w:color w:val="auto"/>
          <w:spacing w:val="-12"/>
          <w:sz w:val="32"/>
          <w:szCs w:val="32"/>
          <w:highlight w:val="none"/>
          <w:lang w:val="en-US" w:eastAsia="zh-CN"/>
        </w:rPr>
        <w:t>、</w:t>
      </w:r>
      <w:r>
        <w:rPr>
          <w:rFonts w:hint="eastAsia" w:ascii="黑体" w:hAnsi="黑体" w:eastAsia="黑体" w:cs="黑体"/>
          <w:color w:val="auto"/>
          <w:spacing w:val="0"/>
          <w:sz w:val="32"/>
          <w:szCs w:val="32"/>
          <w:highlight w:val="none"/>
          <w:lang w:eastAsia="zh-CN"/>
        </w:rPr>
        <w:t>菌</w:t>
      </w:r>
      <w:r>
        <w:rPr>
          <w:rFonts w:hint="eastAsia" w:ascii="黑体" w:hAnsi="黑体" w:eastAsia="黑体" w:cs="黑体"/>
          <w:color w:val="auto"/>
          <w:spacing w:val="0"/>
          <w:sz w:val="32"/>
          <w:szCs w:val="32"/>
          <w:highlight w:val="none"/>
          <w:lang w:val="en-US" w:eastAsia="zh-CN"/>
        </w:rPr>
        <w:t>落总数</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color w:val="auto"/>
          <w:sz w:val="32"/>
          <w:szCs w:val="32"/>
          <w:highlight w:val="none"/>
          <w:lang w:val="en-US" w:eastAsia="zh-CN"/>
        </w:rPr>
        <w:t>《食品安全国家标准 糕点、面包》（GB 7099—2015）中规定，糕点同一批次产品5个样品的菌落总数检验结果均不得超过10</w:t>
      </w:r>
      <w:r>
        <w:rPr>
          <w:rFonts w:hint="eastAsia" w:ascii="Times New Roman" w:hAnsi="Times New Roman" w:eastAsia="仿宋_GB2312" w:cs="Times New Roman"/>
          <w:color w:val="auto"/>
          <w:sz w:val="32"/>
          <w:szCs w:val="32"/>
          <w:highlight w:val="none"/>
          <w:vertAlign w:val="superscript"/>
          <w:lang w:val="en-US" w:eastAsia="zh-CN"/>
        </w:rPr>
        <w:t>5</w:t>
      </w:r>
      <w:r>
        <w:rPr>
          <w:rFonts w:hint="eastAsia" w:ascii="Times New Roman" w:hAnsi="Times New Roman" w:eastAsia="仿宋_GB2312" w:cs="Times New Roman"/>
          <w:color w:val="auto"/>
          <w:sz w:val="32"/>
          <w:szCs w:val="32"/>
          <w:highlight w:val="none"/>
          <w:lang w:val="en-US" w:eastAsia="zh-CN"/>
        </w:rPr>
        <w:t>CFU/g，且最多允许2个样品的检验结果超过10</w:t>
      </w:r>
      <w:r>
        <w:rPr>
          <w:rFonts w:hint="eastAsia" w:ascii="Times New Roman" w:hAnsi="Times New Roman" w:eastAsia="仿宋_GB2312" w:cs="Times New Roman"/>
          <w:color w:val="auto"/>
          <w:sz w:val="32"/>
          <w:szCs w:val="32"/>
          <w:highlight w:val="none"/>
          <w:vertAlign w:val="superscript"/>
          <w:lang w:val="en-US" w:eastAsia="zh-CN"/>
        </w:rPr>
        <w:t>4</w:t>
      </w:r>
      <w:r>
        <w:rPr>
          <w:rFonts w:hint="eastAsia" w:ascii="Times New Roman" w:hAnsi="Times New Roman" w:eastAsia="仿宋_GB2312" w:cs="Times New Roman"/>
          <w:color w:val="auto"/>
          <w:sz w:val="32"/>
          <w:szCs w:val="32"/>
          <w:highlight w:val="none"/>
          <w:lang w:val="en-US" w:eastAsia="zh-CN"/>
        </w:rPr>
        <w:t>CFU/g；</w:t>
      </w:r>
      <w:r>
        <w:rPr>
          <w:rFonts w:ascii="Times New Roman" w:hAnsi="Times New Roman" w:eastAsia="仿宋_GB2312" w:cs="Times New Roman"/>
          <w:sz w:val="32"/>
          <w:szCs w:val="32"/>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2726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）中规定，</w:t>
      </w:r>
      <w:r>
        <w:rPr>
          <w:rFonts w:hint="default" w:ascii="Times New Roman" w:hAnsi="Times New Roman" w:eastAsia="仿宋_GB2312" w:cs="Times New Roman"/>
          <w:sz w:val="32"/>
          <w:szCs w:val="32"/>
        </w:rPr>
        <w:t>熟肉制品（除发酵肉制品外）同一批次产品5个样品的菌落总数</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结果均不得超过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，且最多允许2个样品的</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食品安全地方标准</w:t>
      </w:r>
      <w:r>
        <w:rPr>
          <w:rFonts w:hint="eastAsia" w:ascii="Times New Roman" w:hAnsi="Times New Roman" w:eastAsia="仿宋_GB2312" w:cs="Times New Roman"/>
          <w:color w:val="auto"/>
          <w:sz w:val="32"/>
          <w:szCs w:val="32"/>
          <w:highlight w:val="none"/>
          <w:lang w:val="en-US" w:eastAsia="zh-CN"/>
        </w:rPr>
        <w:t xml:space="preserve"> 凉皮、凉面</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DBS 61/0011</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rPr>
        <w:t>，</w:t>
      </w:r>
      <w:r>
        <w:rPr>
          <w:rFonts w:hint="eastAsia" w:ascii="Calibri" w:hAnsi="Calibri" w:eastAsia="仿宋_GB2312" w:cs="Times New Roman"/>
          <w:sz w:val="32"/>
          <w:szCs w:val="32"/>
          <w:lang w:val="en-US" w:eastAsia="zh-CN"/>
        </w:rPr>
        <w:t>米皮</w:t>
      </w:r>
      <w:r>
        <w:rPr>
          <w:rFonts w:hint="eastAsia" w:ascii="Calibri" w:hAnsi="Calibri" w:eastAsia="仿宋_GB2312" w:cs="Times New Roman"/>
          <w:sz w:val="32"/>
          <w:szCs w:val="32"/>
        </w:rPr>
        <w:t>同一批次产品</w:t>
      </w:r>
      <w:r>
        <w:rPr>
          <w:rFonts w:ascii="Times New Roman" w:hAnsi="Times New Roman" w:eastAsia="仿宋_GB2312" w:cs="Times New Roman"/>
          <w:sz w:val="32"/>
          <w:szCs w:val="32"/>
        </w:rPr>
        <w:t>5</w:t>
      </w:r>
      <w:r>
        <w:rPr>
          <w:rFonts w:hint="eastAsia" w:ascii="Calibri" w:hAnsi="Calibri" w:eastAsia="仿宋_GB2312" w:cs="Times New Roman"/>
          <w:sz w:val="32"/>
          <w:szCs w:val="32"/>
        </w:rPr>
        <w:t>个样品的</w:t>
      </w:r>
      <w:r>
        <w:rPr>
          <w:rFonts w:hint="eastAsia" w:ascii="Calibri" w:hAnsi="Calibri" w:eastAsia="仿宋_GB2312" w:cs="Times New Roman"/>
          <w:sz w:val="32"/>
          <w:szCs w:val="32"/>
          <w:lang w:val="en-US" w:eastAsia="zh-CN"/>
        </w:rPr>
        <w:t>菌落总数</w:t>
      </w:r>
      <w:r>
        <w:rPr>
          <w:rFonts w:hint="eastAsia" w:ascii="Calibri" w:hAnsi="Calibri" w:eastAsia="仿宋_GB2312" w:cs="Times New Roman"/>
          <w:sz w:val="32"/>
          <w:szCs w:val="32"/>
        </w:rPr>
        <w:t>检</w:t>
      </w:r>
      <w:r>
        <w:rPr>
          <w:rFonts w:hint="eastAsia" w:ascii="Calibri" w:hAnsi="Calibri" w:eastAsia="仿宋_GB2312" w:cs="Times New Roman"/>
          <w:sz w:val="32"/>
          <w:szCs w:val="32"/>
          <w:lang w:val="en-US" w:eastAsia="zh-CN"/>
        </w:rPr>
        <w:t>验</w:t>
      </w:r>
      <w:r>
        <w:rPr>
          <w:rFonts w:hint="eastAsia" w:ascii="Calibri" w:hAnsi="Calibri" w:eastAsia="仿宋_GB2312" w:cs="Times New Roman"/>
          <w:sz w:val="32"/>
          <w:szCs w:val="32"/>
        </w:rPr>
        <w:t>结果均不得超过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superscript"/>
          <w:lang w:val="en-US" w:eastAsia="zh-CN"/>
        </w:rPr>
        <w:t>6</w:t>
      </w:r>
      <w:r>
        <w:rPr>
          <w:rFonts w:hint="eastAsia" w:ascii="Times New Roman" w:hAnsi="Times New Roman" w:eastAsia="仿宋_GB2312" w:cs="Times New Roman"/>
          <w:sz w:val="32"/>
          <w:szCs w:val="32"/>
        </w:rPr>
        <w:t>CFU/g</w:t>
      </w:r>
      <w:r>
        <w:rPr>
          <w:rFonts w:hint="eastAsia" w:ascii="Calibri" w:hAnsi="Calibri" w:eastAsia="仿宋_GB2312" w:cs="Times New Roman"/>
          <w:sz w:val="32"/>
          <w:szCs w:val="32"/>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superscript"/>
          <w:lang w:val="en-US" w:eastAsia="zh-CN"/>
        </w:rPr>
        <w:t>5</w:t>
      </w:r>
      <w:r>
        <w:rPr>
          <w:rFonts w:hint="eastAsia" w:ascii="Times New Roman" w:hAnsi="Times New Roman" w:eastAsia="仿宋_GB2312" w:cs="Times New Roman"/>
          <w:sz w:val="32"/>
          <w:szCs w:val="32"/>
        </w:rPr>
        <w:t>CFU/g</w:t>
      </w:r>
      <w:r>
        <w:rPr>
          <w:rFonts w:hint="eastAsia" w:ascii="Calibri" w:hAnsi="Calibri" w:eastAsia="仿宋_GB2312" w:cs="Times New Roman"/>
          <w:sz w:val="32"/>
          <w:szCs w:val="32"/>
        </w:rPr>
        <w:t>。</w:t>
      </w:r>
      <w:r>
        <w:rPr>
          <w:rFonts w:hint="eastAsia" w:ascii="Times New Roman" w:hAnsi="Times New Roman" w:eastAsia="仿宋_GB2312" w:cs="Times New Roman"/>
          <w:color w:val="auto"/>
          <w:sz w:val="32"/>
          <w:szCs w:val="32"/>
          <w:highlight w:val="none"/>
          <w:lang w:val="en-US" w:eastAsia="zh-CN"/>
        </w:rPr>
        <w:t>糕点、</w:t>
      </w:r>
      <w:r>
        <w:rPr>
          <w:rFonts w:hint="eastAsia" w:ascii="Times New Roman" w:hAnsi="Times New Roman" w:eastAsia="仿宋_GB2312" w:cs="Times New Roman"/>
          <w:sz w:val="32"/>
          <w:szCs w:val="32"/>
          <w:lang w:val="en-US" w:eastAsia="zh-CN"/>
        </w:rPr>
        <w:t>酱卤肉制品、米皮</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也可能与产品包装密封不严或储运条件不当等有关。</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eastAsia="黑体"/>
          <w:color w:val="auto"/>
          <w:spacing w:val="-12"/>
          <w:sz w:val="32"/>
          <w:szCs w:val="32"/>
          <w:highlight w:val="none"/>
          <w:lang w:val="en-US" w:eastAsia="zh-CN"/>
        </w:rPr>
        <w:t>五、</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亮蓝</w:t>
      </w:r>
    </w:p>
    <w:p>
      <w:pPr>
        <w:pStyle w:val="20"/>
        <w:spacing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亮蓝又名食用蓝色2号，水溶性非偶氮类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化合物，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是常见的人工合成着色剂，在食品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中应用广泛。</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如果长期摄入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亮蓝超标的食品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可能</w:t>
      </w:r>
      <w:r>
        <w:rPr>
          <w:rFonts w:hint="eastAsia" w:ascii="Times New Roman" w:hAnsi="Times New Roman" w:eastAsia="仿宋_GB2312" w:cs="Times New Roman"/>
          <w:kern w:val="2"/>
          <w:sz w:val="32"/>
          <w:szCs w:val="32"/>
          <w:highlight w:val="none"/>
          <w:lang w:val="en-US" w:eastAsia="zh-CN" w:bidi="ar-SA"/>
        </w:rPr>
        <w:t>危害人体健康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中规定，糕点（除糕点上彩装外）、</w:t>
      </w:r>
      <w:r>
        <w:rPr>
          <w:rFonts w:hint="default" w:ascii="Times New Roman" w:hAnsi="Times New Roman" w:eastAsia="仿宋_GB2312" w:cs="Times New Roman"/>
          <w:color w:val="auto"/>
          <w:sz w:val="32"/>
          <w:szCs w:val="32"/>
          <w:highlight w:val="none"/>
          <w:lang w:val="en-US" w:eastAsia="zh-CN"/>
        </w:rPr>
        <w:t>干制蔬菜</w:t>
      </w:r>
      <w:r>
        <w:rPr>
          <w:rFonts w:hint="eastAsia" w:ascii="Times New Roman" w:hAnsi="Times New Roman" w:eastAsia="仿宋_GB2312" w:cs="Times New Roman"/>
          <w:color w:val="auto"/>
          <w:sz w:val="32"/>
          <w:szCs w:val="32"/>
          <w:highlight w:val="none"/>
          <w:lang w:val="en-US" w:eastAsia="zh-CN"/>
        </w:rPr>
        <w:t>中不得使用亮蓝。</w:t>
      </w:r>
      <w:r>
        <w:rPr>
          <w:rFonts w:hint="eastAsia" w:ascii="Times New Roman" w:hAnsi="Times New Roman" w:eastAsia="仿宋_GB2312" w:cs="Times New Roman"/>
          <w:color w:val="000000"/>
          <w:sz w:val="32"/>
          <w:szCs w:val="32"/>
          <w:highlight w:val="none"/>
          <w:lang w:val="en-US" w:eastAsia="zh-CN"/>
        </w:rPr>
        <w:t>糕点、干制蔬菜</w:t>
      </w:r>
      <w:r>
        <w:rPr>
          <w:rFonts w:hint="default" w:ascii="Times New Roman" w:hAnsi="Times New Roman" w:eastAsia="仿宋_GB2312" w:cs="Times New Roman"/>
          <w:color w:val="000000"/>
          <w:sz w:val="32"/>
          <w:szCs w:val="32"/>
          <w:highlight w:val="none"/>
          <w:lang w:val="en-US" w:eastAsia="zh-CN"/>
        </w:rPr>
        <w:t>中检出</w:t>
      </w:r>
      <w:r>
        <w:rPr>
          <w:rFonts w:hint="eastAsia" w:ascii="Times New Roman" w:hAnsi="Times New Roman" w:eastAsia="仿宋_GB2312" w:cs="Times New Roman"/>
          <w:color w:val="000000"/>
          <w:sz w:val="32"/>
          <w:szCs w:val="32"/>
          <w:highlight w:val="none"/>
          <w:lang w:val="en-US" w:eastAsia="zh-CN"/>
        </w:rPr>
        <w:t>亮蓝</w:t>
      </w:r>
      <w:r>
        <w:rPr>
          <w:rFonts w:hint="default" w:ascii="Times New Roman" w:hAnsi="Times New Roman" w:eastAsia="仿宋_GB2312" w:cs="Times New Roman"/>
          <w:color w:val="000000"/>
          <w:sz w:val="32"/>
          <w:szCs w:val="32"/>
          <w:highlight w:val="none"/>
          <w:lang w:val="en-US" w:eastAsia="zh-CN"/>
        </w:rPr>
        <w:t>的原因，可能是企业为改善产品色泽在生产加工过程中超范围使用</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kern w:val="2"/>
          <w:sz w:val="32"/>
          <w:szCs w:val="32"/>
          <w:lang w:val="en-US" w:eastAsia="zh-CN" w:bidi="ar-SA"/>
        </w:rPr>
        <w:t>也可能是企业在生产过程中</w:t>
      </w:r>
      <w:r>
        <w:rPr>
          <w:rFonts w:hint="eastAsia" w:ascii="Times New Roman" w:hAnsi="Times New Roman" w:eastAsia="仿宋_GB2312" w:cs="Times New Roman"/>
          <w:sz w:val="32"/>
          <w:szCs w:val="32"/>
          <w:lang w:val="en-US" w:eastAsia="zh-CN"/>
        </w:rPr>
        <w:t>未严格控制</w:t>
      </w:r>
      <w:r>
        <w:rPr>
          <w:rFonts w:hint="eastAsia" w:ascii="Times New Roman" w:hAnsi="Times New Roman" w:eastAsia="仿宋_GB2312" w:cs="Times New Roman"/>
          <w:kern w:val="2"/>
          <w:sz w:val="32"/>
          <w:szCs w:val="32"/>
          <w:lang w:val="en-US" w:eastAsia="zh-CN" w:bidi="ar-SA"/>
        </w:rPr>
        <w:t>配料中色素的带入。</w:t>
      </w:r>
    </w:p>
    <w:p>
      <w:pPr>
        <w:keepNext w:val="0"/>
        <w:keepLines w:val="0"/>
        <w:pageBreakBefore w:val="0"/>
        <w:widowControl w:val="0"/>
        <w:numPr>
          <w:ilvl w:val="-1"/>
          <w:numId w:val="0"/>
        </w:numPr>
        <w:kinsoku/>
        <w:wordWrap/>
        <w:overflowPunct/>
        <w:topLinePunct w:val="0"/>
        <w:autoSpaceDE/>
        <w:autoSpaceDN/>
        <w:bidi w:val="0"/>
        <w:adjustRightInd w:val="0"/>
        <w:snapToGrid w:val="0"/>
        <w:spacing w:line="594" w:lineRule="exact"/>
        <w:ind w:firstLine="592" w:firstLineChars="200"/>
        <w:textAlignment w:val="auto"/>
        <w:rPr>
          <w:rFonts w:hint="default" w:eastAsia="黑体"/>
          <w:spacing w:val="-12"/>
          <w:sz w:val="32"/>
          <w:szCs w:val="32"/>
          <w:highlight w:val="none"/>
          <w:lang w:val="en-US" w:eastAsia="zh-CN"/>
        </w:rPr>
      </w:pPr>
      <w:r>
        <w:rPr>
          <w:rFonts w:hint="eastAsia" w:eastAsia="黑体"/>
          <w:color w:val="auto"/>
          <w:spacing w:val="-12"/>
          <w:sz w:val="32"/>
          <w:szCs w:val="32"/>
          <w:highlight w:val="none"/>
          <w:lang w:val="en-US" w:eastAsia="zh-CN"/>
        </w:rPr>
        <w:t>六、</w:t>
      </w:r>
      <w:r>
        <w:rPr>
          <w:rFonts w:hint="eastAsia" w:eastAsia="黑体"/>
          <w:spacing w:val="-12"/>
          <w:sz w:val="32"/>
          <w:szCs w:val="32"/>
          <w:highlight w:val="none"/>
          <w:lang w:val="en-US" w:eastAsia="zh-CN"/>
        </w:rPr>
        <w:t>苋菜红</w:t>
      </w:r>
    </w:p>
    <w:p>
      <w:pPr>
        <w:numPr>
          <w:ilvl w:val="-1"/>
          <w:numId w:val="0"/>
        </w:numPr>
        <w:overflowPunct/>
        <w:adjustRightInd/>
        <w:snapToGrid/>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bCs/>
          <w:sz w:val="32"/>
          <w:szCs w:val="32"/>
          <w:highlight w:val="none"/>
        </w:rPr>
        <w:t>苋菜红又名蓝光酸性红，偶氮类化合物，是常见的食品合成着色剂</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Cs/>
          <w:sz w:val="32"/>
          <w:szCs w:val="32"/>
          <w:highlight w:val="none"/>
        </w:rPr>
        <w:t>长期食用</w:t>
      </w:r>
      <w:r>
        <w:rPr>
          <w:rFonts w:hint="eastAsia" w:ascii="Times New Roman" w:hAnsi="Times New Roman" w:eastAsia="仿宋_GB2312" w:cs="Times New Roman"/>
          <w:bCs/>
          <w:sz w:val="32"/>
          <w:szCs w:val="32"/>
          <w:highlight w:val="none"/>
          <w:lang w:eastAsia="zh-CN"/>
        </w:rPr>
        <w:t>苋菜红</w:t>
      </w:r>
      <w:r>
        <w:rPr>
          <w:rFonts w:hint="eastAsia" w:ascii="Times New Roman" w:hAnsi="Times New Roman" w:eastAsia="仿宋_GB2312" w:cs="Times New Roman"/>
          <w:bCs/>
          <w:sz w:val="32"/>
          <w:szCs w:val="32"/>
          <w:highlight w:val="none"/>
        </w:rPr>
        <w:t>超标的食品，可能危害人体健康</w:t>
      </w:r>
      <w:r>
        <w:rPr>
          <w:rFonts w:ascii="Times New Roman" w:hAnsi="Times New Roman" w:eastAsia="仿宋_GB2312" w:cs="Times New Roman"/>
          <w:bCs/>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食品添加剂使用标准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中规定，糕点（除糕点上彩装外）中不得使用苋菜红。</w:t>
      </w:r>
      <w:r>
        <w:rPr>
          <w:rFonts w:hint="eastAsia" w:ascii="Times New Roman" w:hAnsi="Times New Roman" w:eastAsia="仿宋_GB2312" w:cs="Times New Roman"/>
          <w:sz w:val="32"/>
          <w:szCs w:val="32"/>
          <w:lang w:val="en-US" w:eastAsia="zh-CN"/>
        </w:rPr>
        <w:t>糕点中检出苋菜红的原因，可能是</w:t>
      </w:r>
      <w:r>
        <w:rPr>
          <w:rFonts w:hint="default" w:ascii="Times New Roman" w:hAnsi="Times New Roman" w:eastAsia="仿宋_GB2312" w:cs="Times New Roman"/>
          <w:color w:val="auto"/>
          <w:sz w:val="32"/>
          <w:szCs w:val="32"/>
          <w:highlight w:val="none"/>
          <w:lang w:val="en-US" w:eastAsia="zh-CN"/>
        </w:rPr>
        <w:t>企业为改善产品色泽在生产加工过程中超范围使用食品添加剂</w:t>
      </w:r>
      <w:r>
        <w:rPr>
          <w:rFonts w:hint="eastAsia" w:ascii="Times New Roman" w:hAnsi="Times New Roman" w:eastAsia="仿宋_GB2312" w:cs="Times New Roman"/>
          <w:sz w:val="32"/>
          <w:szCs w:val="32"/>
          <w:lang w:val="en-US" w:eastAsia="zh-CN"/>
        </w:rPr>
        <w:t>；也可能是企业生产过程中未严格控制配料中色素的带入。</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eastAsia" w:ascii="黑体" w:hAnsi="黑体" w:eastAsia="黑体" w:cs="黑体"/>
          <w:color w:val="auto"/>
          <w:spacing w:val="0"/>
          <w:sz w:val="32"/>
          <w:szCs w:val="32"/>
          <w:highlight w:val="none"/>
          <w:lang w:val="en-US" w:eastAsia="zh-CN"/>
        </w:rPr>
        <w:t>七、</w:t>
      </w:r>
      <w:r>
        <w:rPr>
          <w:rFonts w:hint="default" w:ascii="Times New Roman" w:hAnsi="Times New Roman" w:eastAsia="黑体" w:cs="Times New Roman"/>
          <w:color w:val="000000"/>
          <w:sz w:val="32"/>
          <w:szCs w:val="32"/>
          <w:highlight w:val="none"/>
          <w:lang w:eastAsia="zh-CN"/>
        </w:rPr>
        <w:t>二氧化硫残留量</w:t>
      </w:r>
    </w:p>
    <w:p>
      <w:pPr>
        <w:pStyle w:val="9"/>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2760—2014）、《食品安全国家标准 食品添加剂使用标准》（GB 2760—2024）中规定，干制蔬菜中二氧化硫最大使用量为0.2g/kg，腌渍的蔬菜中二氧化硫最大使用量为0.1g/kg，</w:t>
      </w:r>
      <w:r>
        <w:rPr>
          <w:rFonts w:hint="default" w:ascii="Times New Roman" w:hAnsi="Times New Roman" w:eastAsia="仿宋_GB2312" w:cs="Times New Roman"/>
          <w:color w:val="auto"/>
          <w:sz w:val="32"/>
          <w:szCs w:val="32"/>
          <w:lang w:val="en-US" w:eastAsia="zh-CN"/>
        </w:rPr>
        <w:t>香辛料及粉（八角除外）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kern w:val="2"/>
          <w:sz w:val="32"/>
          <w:szCs w:val="32"/>
          <w:highlight w:val="none"/>
          <w:lang w:val="en-US" w:eastAsia="zh-CN" w:bidi="ar-SA"/>
        </w:rPr>
        <w:t>熟制坚果与籽类</w:t>
      </w:r>
      <w:r>
        <w:rPr>
          <w:rFonts w:hint="default" w:ascii="Times New Roman" w:hAnsi="Times New Roman" w:eastAsia="仿宋_GB2312" w:cs="Times New Roman"/>
          <w:color w:val="auto"/>
          <w:sz w:val="32"/>
          <w:szCs w:val="32"/>
          <w:lang w:val="en-US" w:eastAsia="zh-CN"/>
        </w:rPr>
        <w:t>中不得使用二氧化硫</w:t>
      </w:r>
      <w:r>
        <w:rPr>
          <w:rFonts w:hint="eastAsia" w:ascii="Times New Roman" w:hAnsi="Times New Roman" w:eastAsia="仿宋_GB2312" w:cs="Times New Roman"/>
          <w:color w:val="auto"/>
          <w:sz w:val="32"/>
          <w:szCs w:val="32"/>
          <w:lang w:val="en-US" w:eastAsia="zh-CN"/>
        </w:rPr>
        <w:t>，蜜饯中二氧化硫最大使用量为0.35g/kg</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腌渍的蔬菜、干制蔬菜</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color w:val="auto"/>
          <w:sz w:val="32"/>
          <w:szCs w:val="32"/>
          <w:lang w:val="en-US" w:eastAsia="zh-CN"/>
        </w:rPr>
        <w:t>香辛料及粉（八角除外）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kern w:val="2"/>
          <w:sz w:val="32"/>
          <w:szCs w:val="32"/>
          <w:highlight w:val="none"/>
          <w:lang w:val="en-US" w:eastAsia="zh-CN" w:bidi="ar-SA"/>
        </w:rPr>
        <w:t>熟制坚果与籽类</w:t>
      </w:r>
      <w:r>
        <w:rPr>
          <w:rFonts w:hint="eastAsia" w:ascii="Times New Roman" w:hAnsi="Times New Roman" w:eastAsia="仿宋_GB2312" w:cs="Times New Roman"/>
          <w:kern w:val="2"/>
          <w:sz w:val="32"/>
          <w:szCs w:val="32"/>
          <w:highlight w:val="none"/>
          <w:lang w:val="en-US" w:eastAsia="zh-CN" w:bidi="ar-SA"/>
        </w:rPr>
        <w:t>、蜜饯</w:t>
      </w:r>
      <w:r>
        <w:rPr>
          <w:rFonts w:hint="eastAsia" w:ascii="Times New Roman" w:hAnsi="Times New Roman" w:eastAsia="仿宋_GB2312" w:cs="Times New Roman"/>
          <w:spacing w:val="0"/>
          <w:sz w:val="32"/>
          <w:szCs w:val="32"/>
          <w:highlight w:val="none"/>
          <w:lang w:val="en-US" w:eastAsia="zh-CN"/>
        </w:rPr>
        <w:t>中二氧化硫残留量超标的原因</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可能是生产企业为改善产品色泽而超限量超范围使用二氧化硫；也可能是使用时不计量或计量不准确；还可能是由于使用硫磺熏蒸漂白传统工艺或直接使用亚硫酸盐浸泡造成的。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000000"/>
          <w:sz w:val="32"/>
          <w:szCs w:val="32"/>
          <w:highlight w:val="none"/>
          <w:lang w:eastAsia="zh-CN"/>
        </w:rPr>
        <w:t>铝的残留量（干样品，以Al计）</w:t>
      </w:r>
    </w:p>
    <w:p>
      <w:pPr>
        <w:widowControl w:val="0"/>
        <w:adjustRightInd/>
        <w:spacing w:after="0" w:line="594" w:lineRule="exact"/>
        <w:ind w:firstLine="640" w:firstLineChars="200"/>
        <w:rPr>
          <w:rFonts w:hint="eastAsia" w:ascii="仿宋_GB2312" w:hAnsi="仿宋_GB2312" w:eastAsia="仿宋_GB2312" w:cs="仿宋_GB2312"/>
          <w:color w:val="auto"/>
          <w:spacing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 食品添加剂使用标准》（GB 2760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2024）中规定，粉丝</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粉条中铝的残留量（干样品，以Al计）最大限量值为200mg/kg，</w:t>
      </w:r>
      <w:r>
        <w:rPr>
          <w:rFonts w:hint="eastAsia" w:ascii="仿宋_GB2312" w:hAnsi="仿宋_GB2312" w:eastAsia="仿宋_GB2312" w:cs="仿宋_GB2312"/>
          <w:color w:val="auto"/>
          <w:sz w:val="32"/>
          <w:szCs w:val="32"/>
          <w:highlight w:val="none"/>
          <w:lang w:val="en-US" w:eastAsia="zh-CN"/>
        </w:rPr>
        <w:t>焙烤食品中铝的残留量（干样品，以</w:t>
      </w:r>
      <w:r>
        <w:rPr>
          <w:rFonts w:hint="default" w:ascii="Times New Roman" w:hAnsi="Times New Roman" w:eastAsia="仿宋_GB2312" w:cs="Times New Roman"/>
          <w:color w:val="auto"/>
          <w:sz w:val="32"/>
          <w:szCs w:val="32"/>
          <w:highlight w:val="none"/>
          <w:lang w:val="en-US" w:eastAsia="zh-CN"/>
        </w:rPr>
        <w:t>Al</w:t>
      </w:r>
      <w:r>
        <w:rPr>
          <w:rFonts w:hint="eastAsia" w:ascii="仿宋_GB2312" w:hAnsi="仿宋_GB2312" w:eastAsia="仿宋_GB2312" w:cs="仿宋_GB2312"/>
          <w:color w:val="auto"/>
          <w:sz w:val="32"/>
          <w:szCs w:val="32"/>
          <w:highlight w:val="none"/>
          <w:lang w:val="en-US" w:eastAsia="zh-CN"/>
        </w:rPr>
        <w:t>计）最大限量值为</w:t>
      </w:r>
      <w:r>
        <w:rPr>
          <w:rFonts w:hint="default" w:ascii="Times New Roman" w:hAnsi="Times New Roman" w:eastAsia="方正仿宋_GBK" w:cs="Times New Roman"/>
          <w:color w:val="auto"/>
          <w:sz w:val="32"/>
          <w:szCs w:val="32"/>
          <w:highlight w:val="none"/>
          <w:lang w:val="en-US" w:eastAsia="zh-CN"/>
        </w:rPr>
        <w:t>100mg/kg</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粉丝粉条（含自制）、糕点（自制）中铝残留量（干样品，以</w:t>
      </w:r>
      <w:r>
        <w:rPr>
          <w:rFonts w:hint="default" w:ascii="Times New Roman" w:hAnsi="Times New Roman" w:eastAsia="仿宋_GB2312" w:cs="Times New Roman"/>
          <w:color w:val="auto"/>
          <w:sz w:val="32"/>
          <w:szCs w:val="32"/>
          <w:highlight w:val="none"/>
          <w:lang w:val="en-US" w:eastAsia="zh-CN"/>
        </w:rPr>
        <w:t>Al</w:t>
      </w:r>
      <w:r>
        <w:rPr>
          <w:rFonts w:hint="eastAsia" w:ascii="仿宋_GB2312" w:hAnsi="仿宋_GB2312" w:eastAsia="仿宋_GB2312" w:cs="仿宋_GB2312"/>
          <w:color w:val="auto"/>
          <w:sz w:val="32"/>
          <w:szCs w:val="32"/>
          <w:highlight w:val="none"/>
          <w:lang w:val="en-US" w:eastAsia="zh-CN"/>
        </w:rPr>
        <w:t>计）超标的原因，可能是生产经营者在加工过程中未控制好含铝食品添加剂的使用量；也可能是其使用的复配添加剂中铝含量过高。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72"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ascii="Times New Roman" w:hAnsi="Times New Roman" w:eastAsia="黑体" w:cs="Times New Roman"/>
          <w:color w:val="auto"/>
          <w:spacing w:val="-17"/>
          <w:sz w:val="32"/>
          <w:szCs w:val="32"/>
          <w:highlight w:val="none"/>
          <w:lang w:val="en-US" w:eastAsia="zh-CN"/>
        </w:rPr>
        <w:t>九</w:t>
      </w:r>
      <w:r>
        <w:rPr>
          <w:rFonts w:hint="default" w:ascii="Times New Roman" w:hAnsi="Times New Roman" w:eastAsia="黑体" w:cs="Times New Roman"/>
          <w:color w:val="auto"/>
          <w:spacing w:val="-17"/>
          <w:sz w:val="32"/>
          <w:szCs w:val="32"/>
          <w:highlight w:val="none"/>
          <w:lang w:val="en-US" w:eastAsia="zh-CN"/>
        </w:rPr>
        <w:t>、</w:t>
      </w:r>
      <w:r>
        <w:rPr>
          <w:rFonts w:hint="eastAsia" w:ascii="方正黑体_GBK" w:hAnsi="方正黑体_GBK" w:eastAsia="方正黑体_GBK" w:cs="方正黑体_GBK"/>
          <w:color w:val="000000"/>
          <w:sz w:val="32"/>
          <w:szCs w:val="32"/>
          <w:highlight w:val="none"/>
          <w:lang w:eastAsia="zh-CN"/>
        </w:rPr>
        <w:t>日落黄</w:t>
      </w:r>
    </w:p>
    <w:p>
      <w:pPr>
        <w:overflowPunct w:val="0"/>
        <w:adjustRightInd w:val="0"/>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日落黄属于水溶性偶氮类化合物，是常见的人工合成着色剂，在食品生产中应用广泛。长期摄入日落黄超标的食品，可能危害人体健康。《食品安全国家标准 食品添加剂使用标准》（GB 2760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2024）中规定，奶茶中不得使用日落黄。奶茶（自制）中检出日落黄的原因，可能是经营者为改善产品色泽而超范围使用。</w:t>
      </w:r>
    </w:p>
    <w:p>
      <w:pPr>
        <w:spacing w:line="594" w:lineRule="exact"/>
        <w:ind w:firstLine="640" w:firstLineChars="200"/>
        <w:rPr>
          <w:rFonts w:hint="eastAsia" w:ascii="黑体" w:hAnsi="黑体" w:eastAsia="黑体" w:cs="Times New Roman"/>
          <w:sz w:val="32"/>
          <w:szCs w:val="32"/>
          <w:highlight w:val="none"/>
          <w:lang w:eastAsia="zh-CN"/>
        </w:rPr>
      </w:pPr>
      <w:r>
        <w:rPr>
          <w:rFonts w:hint="eastAsia" w:ascii="Times New Roman" w:hAnsi="Times New Roman" w:eastAsia="黑体" w:cs="Times New Roman"/>
          <w:color w:val="auto"/>
          <w:spacing w:val="0"/>
          <w:sz w:val="32"/>
          <w:szCs w:val="32"/>
          <w:highlight w:val="none"/>
          <w:lang w:val="en-US" w:eastAsia="zh-CN"/>
        </w:rPr>
        <w:t>十、</w:t>
      </w:r>
      <w:r>
        <w:rPr>
          <w:rFonts w:hint="eastAsia" w:eastAsia="黑体"/>
          <w:spacing w:val="-12"/>
          <w:sz w:val="32"/>
          <w:szCs w:val="32"/>
          <w:highlight w:val="none"/>
          <w:lang w:val="en-US" w:eastAsia="zh-CN"/>
        </w:rPr>
        <w:t>苯甲酸及其钠盐（以苯甲酸计）</w:t>
      </w:r>
    </w:p>
    <w:p>
      <w:pPr>
        <w:widowControl/>
        <w:numPr>
          <w:ilvl w:val="0"/>
          <w:numId w:val="0"/>
        </w:numPr>
        <w:adjustRightInd/>
        <w:snapToGrid/>
        <w:spacing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苯甲酸及其钠盐是食品工业中常用的一种防腐剂，对霉菌、酵母和细菌有较好的抑制作用。长期食用苯甲酸及其钠盐超标的食品，可能导致肝脏积累性中毒，危害肝脏健康。《食品安全国家标准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食品添加剂使用标准》（GB</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2760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sz w:val="32"/>
          <w:szCs w:val="32"/>
          <w:shd w:val="clear" w:fill="FFFFFF"/>
          <w:lang w:val="en-US" w:eastAsia="zh-CN"/>
        </w:rPr>
        <w:t>《食品安全国家标准 食品添加剂使用标准》（GB 2760—2024）</w:t>
      </w:r>
      <w:r>
        <w:rPr>
          <w:rFonts w:hint="default" w:ascii="Times New Roman" w:hAnsi="Times New Roman" w:eastAsia="仿宋_GB2312" w:cs="Times New Roman"/>
          <w:color w:val="000000" w:themeColor="text1"/>
          <w:sz w:val="32"/>
          <w:szCs w:val="32"/>
          <w14:textFill>
            <w14:solidFill>
              <w14:schemeClr w14:val="tx1"/>
            </w14:solidFill>
          </w14:textFill>
        </w:rPr>
        <w:t>中规定，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葡萄酒</w:t>
      </w:r>
      <w:r>
        <w:rPr>
          <w:rFonts w:hint="default" w:ascii="Times New Roman" w:hAnsi="Times New Roman" w:eastAsia="仿宋_GB2312" w:cs="Times New Roman"/>
          <w:color w:val="000000" w:themeColor="text1"/>
          <w:sz w:val="32"/>
          <w:szCs w:val="32"/>
          <w14:textFill>
            <w14:solidFill>
              <w14:schemeClr w14:val="tx1"/>
            </w14:solidFill>
          </w14:textFill>
        </w:rPr>
        <w:t>中不得使用苯甲酸及其钠盐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sz w:val="32"/>
          <w:szCs w:val="32"/>
          <w:lang w:val="en-US" w:eastAsia="zh-CN"/>
        </w:rPr>
        <w:t>碳酸饮料中苯甲酸及其钠盐的最大使用量为0.2g/kg，</w:t>
      </w:r>
      <w:r>
        <w:rPr>
          <w:rFonts w:hint="eastAsia" w:ascii="Times New Roman" w:hAnsi="Times New Roman" w:eastAsia="仿宋_GB2312" w:cs="Times New Roman"/>
          <w:spacing w:val="0"/>
          <w:sz w:val="32"/>
          <w:szCs w:val="32"/>
          <w:highlight w:val="none"/>
          <w:lang w:val="en-US" w:eastAsia="zh-CN"/>
        </w:rPr>
        <w:t>腌渍的蔬菜中苯甲酸及其钠盐的最大使用量为1.0g/kg</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葡萄酒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碳酸饮料、</w:t>
      </w:r>
      <w:r>
        <w:rPr>
          <w:rFonts w:hint="eastAsia" w:ascii="Times New Roman" w:hAnsi="Times New Roman" w:eastAsia="仿宋_GB2312" w:cs="Times New Roman"/>
          <w:spacing w:val="0"/>
          <w:sz w:val="32"/>
          <w:szCs w:val="32"/>
          <w:highlight w:val="none"/>
          <w:lang w:val="en-US" w:eastAsia="zh-CN"/>
        </w:rPr>
        <w:t>腌渍的蔬菜</w:t>
      </w:r>
      <w:r>
        <w:rPr>
          <w:rFonts w:hint="default" w:ascii="Times New Roman" w:hAnsi="Times New Roman" w:eastAsia="仿宋_GB2312" w:cs="Times New Roman"/>
          <w:color w:val="000000" w:themeColor="text1"/>
          <w:sz w:val="32"/>
          <w:szCs w:val="32"/>
          <w14:textFill>
            <w14:solidFill>
              <w14:schemeClr w14:val="tx1"/>
            </w14:solidFill>
          </w14:textFill>
        </w:rPr>
        <w:t>中苯甲酸及其钠盐（以苯甲酸计）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检验值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超标</w:t>
      </w:r>
      <w:r>
        <w:rPr>
          <w:rFonts w:hint="default" w:ascii="Times New Roman" w:hAnsi="Times New Roman" w:eastAsia="仿宋_GB2312" w:cs="Times New Roman"/>
          <w:color w:val="000000" w:themeColor="text1"/>
          <w:sz w:val="32"/>
          <w:szCs w:val="32"/>
          <w14:textFill>
            <w14:solidFill>
              <w14:schemeClr w14:val="tx1"/>
            </w14:solidFill>
          </w14:textFill>
        </w:rPr>
        <w:t>的原因，可能是生产企业为延长产品保质期，或者弥补产品生产过程卫生条件不佳而超范围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超限量</w:t>
      </w:r>
      <w:r>
        <w:rPr>
          <w:rFonts w:hint="default" w:ascii="Times New Roman" w:hAnsi="Times New Roman" w:eastAsia="仿宋_GB2312" w:cs="Times New Roman"/>
          <w:color w:val="000000" w:themeColor="text1"/>
          <w:sz w:val="32"/>
          <w:szCs w:val="32"/>
          <w14:textFill>
            <w14:solidFill>
              <w14:schemeClr w14:val="tx1"/>
            </w14:solidFill>
          </w14:textFill>
        </w:rPr>
        <w:t>使用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sz w:val="32"/>
          <w:szCs w:val="32"/>
          <w:lang w:val="en-US" w:eastAsia="zh-CN"/>
        </w:rPr>
        <w:t>也可能是使用时未准确计量</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color w:val="auto"/>
          <w:spacing w:val="0"/>
          <w:sz w:val="32"/>
          <w:szCs w:val="32"/>
          <w:highlight w:val="none"/>
          <w:lang w:val="en-US" w:eastAsia="zh-CN"/>
        </w:rPr>
        <w:t>十一、</w:t>
      </w:r>
      <w:r>
        <w:rPr>
          <w:rFonts w:hint="eastAsia" w:ascii="Times New Roman" w:hAnsi="Times New Roman" w:eastAsia="黑体" w:cs="Times New Roman"/>
          <w:sz w:val="32"/>
          <w:szCs w:val="32"/>
          <w:lang w:val="en-US" w:eastAsia="zh-CN"/>
        </w:rPr>
        <w:t>诱惑红</w:t>
      </w:r>
    </w:p>
    <w:p>
      <w:pPr>
        <w:autoSpaceDE w:val="0"/>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000000"/>
          <w:sz w:val="32"/>
          <w:szCs w:val="32"/>
          <w:highlight w:val="none"/>
          <w:lang w:val="en-US" w:eastAsia="zh-CN"/>
        </w:rPr>
        <w:t>诱惑红</w:t>
      </w:r>
      <w:r>
        <w:rPr>
          <w:rFonts w:hint="eastAsia" w:ascii="Times New Roman" w:hAnsi="Times New Roman" w:eastAsia="仿宋_GB2312" w:cs="Times New Roman"/>
          <w:sz w:val="32"/>
          <w:szCs w:val="32"/>
          <w:highlight w:val="none"/>
        </w:rPr>
        <w:t>又</w:t>
      </w:r>
      <w:r>
        <w:rPr>
          <w:rFonts w:hint="eastAsia" w:eastAsia="仿宋_GB2312" w:cs="Times New Roman"/>
          <w:color w:val="000000"/>
          <w:sz w:val="32"/>
          <w:szCs w:val="32"/>
          <w:highlight w:val="none"/>
          <w:lang w:val="en-US" w:eastAsia="zh-CN"/>
        </w:rPr>
        <w:t>名艳红、阿落拉红，属于</w:t>
      </w:r>
      <w:r>
        <w:rPr>
          <w:rFonts w:hint="default" w:ascii="Times New Roman" w:hAnsi="Times New Roman" w:eastAsia="仿宋_GB2312" w:cs="Times New Roman"/>
          <w:color w:val="000000"/>
          <w:sz w:val="32"/>
          <w:szCs w:val="32"/>
          <w:highlight w:val="none"/>
        </w:rPr>
        <w:t>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w:t>
      </w:r>
      <w:r>
        <w:rPr>
          <w:rFonts w:hint="eastAsia" w:ascii="Times New Roman" w:hAnsi="Times New Roman" w:eastAsia="仿宋_GB2312" w:cs="Times New Roman"/>
          <w:color w:val="000000"/>
          <w:sz w:val="32"/>
          <w:szCs w:val="32"/>
          <w:highlight w:val="none"/>
          <w:lang w:val="en-US" w:eastAsia="zh-CN"/>
        </w:rPr>
        <w:t>如果</w:t>
      </w:r>
      <w:r>
        <w:rPr>
          <w:rFonts w:hint="default" w:ascii="Times New Roman" w:hAnsi="Times New Roman" w:eastAsia="仿宋_GB2312" w:cs="Times New Roman"/>
          <w:color w:val="000000"/>
          <w:sz w:val="32"/>
          <w:szCs w:val="32"/>
          <w:highlight w:val="none"/>
        </w:rPr>
        <w:t>长期摄入</w:t>
      </w:r>
      <w:r>
        <w:rPr>
          <w:rFonts w:hint="eastAsia" w:eastAsia="仿宋_GB2312" w:cs="Times New Roman"/>
          <w:color w:val="000000"/>
          <w:sz w:val="32"/>
          <w:szCs w:val="32"/>
          <w:highlight w:val="none"/>
          <w:lang w:val="en-US" w:eastAsia="zh-CN"/>
        </w:rPr>
        <w:t>诱惑红</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可能危害人体健康</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000000"/>
          <w:sz w:val="32"/>
          <w:szCs w:val="32"/>
          <w:highlight w:val="none"/>
        </w:rPr>
        <w:t>中规定，</w:t>
      </w:r>
      <w:r>
        <w:rPr>
          <w:rFonts w:hint="eastAsia" w:ascii="Times New Roman" w:hAnsi="Times New Roman" w:eastAsia="仿宋_GB2312" w:cs="Times New Roman"/>
          <w:color w:val="000000"/>
          <w:sz w:val="32"/>
          <w:szCs w:val="32"/>
          <w:highlight w:val="none"/>
          <w:lang w:val="en-US" w:eastAsia="zh-CN"/>
        </w:rPr>
        <w:t>膨化食品</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诱惑红最大使用量为0.1g/kg</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膨化食品</w:t>
      </w:r>
      <w:r>
        <w:rPr>
          <w:rFonts w:hint="default" w:ascii="Times New Roman" w:hAnsi="Times New Roman" w:eastAsia="仿宋_GB2312" w:cs="Times New Roman"/>
          <w:color w:val="000000"/>
          <w:sz w:val="32"/>
          <w:szCs w:val="32"/>
          <w:highlight w:val="none"/>
        </w:rPr>
        <w:t>中</w:t>
      </w:r>
      <w:r>
        <w:rPr>
          <w:rFonts w:hint="eastAsia" w:eastAsia="仿宋_GB2312" w:cs="Times New Roman"/>
          <w:color w:val="000000"/>
          <w:sz w:val="32"/>
          <w:szCs w:val="32"/>
          <w:highlight w:val="none"/>
          <w:lang w:val="en-US" w:eastAsia="zh-CN"/>
        </w:rPr>
        <w:t>诱惑红检验值超标</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color w:val="000000"/>
          <w:spacing w:val="0"/>
          <w:sz w:val="32"/>
          <w:szCs w:val="32"/>
          <w:highlight w:val="none"/>
          <w:lang w:eastAsia="zh-CN"/>
        </w:rPr>
        <w:t>原因</w:t>
      </w:r>
      <w:r>
        <w:rPr>
          <w:rFonts w:hint="eastAsia" w:ascii="Times New Roman" w:hAnsi="Times New Roman" w:eastAsia="仿宋_GB2312" w:cs="Times New Roman"/>
          <w:color w:val="000000"/>
          <w:spacing w:val="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可能是生产企业为改善产品色泽而超限量使用；</w:t>
      </w:r>
      <w:r>
        <w:rPr>
          <w:rFonts w:hint="eastAsia" w:ascii="Times New Roman" w:hAnsi="Times New Roman" w:eastAsia="仿宋_GB2312" w:cs="Times New Roman"/>
          <w:sz w:val="32"/>
          <w:szCs w:val="32"/>
          <w:highlight w:val="none"/>
          <w:lang w:val="en-US" w:eastAsia="zh-CN"/>
        </w:rPr>
        <w:t>也可能是生产过程中计量不准。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textAlignment w:val="auto"/>
        <w:rPr>
          <w:rFonts w:hint="default" w:ascii="Times New Roman" w:hAnsi="Times New Roman" w:eastAsia="黑体" w:cs="Times New Roman"/>
          <w:color w:val="000000"/>
          <w:kern w:val="2"/>
          <w:sz w:val="32"/>
          <w:szCs w:val="32"/>
          <w:lang w:val="en-US" w:eastAsia="zh-CN" w:bidi="ar-SA"/>
        </w:rPr>
      </w:pPr>
      <w:r>
        <w:rPr>
          <w:rFonts w:hint="eastAsia" w:ascii="黑体" w:hAnsi="黑体" w:eastAsia="黑体" w:cs="黑体"/>
          <w:color w:val="auto"/>
          <w:spacing w:val="-12"/>
          <w:kern w:val="2"/>
          <w:sz w:val="32"/>
          <w:szCs w:val="32"/>
          <w:highlight w:val="none"/>
          <w:lang w:val="en-US" w:eastAsia="zh-CN" w:bidi="ar-SA"/>
        </w:rPr>
        <w:t>十二、</w:t>
      </w:r>
      <w:r>
        <w:rPr>
          <w:rFonts w:hint="eastAsia" w:ascii="Times New Roman" w:hAnsi="Times New Roman" w:eastAsia="黑体" w:cs="Times New Roman"/>
          <w:color w:val="000000"/>
          <w:kern w:val="2"/>
          <w:sz w:val="32"/>
          <w:szCs w:val="32"/>
          <w:lang w:val="en-US" w:eastAsia="zh-CN" w:bidi="ar-SA"/>
        </w:rPr>
        <w:t>三氯蔗糖</w:t>
      </w:r>
    </w:p>
    <w:p>
      <w:pPr>
        <w:spacing w:line="594" w:lineRule="exact"/>
        <w:ind w:firstLine="640" w:firstLineChars="200"/>
        <w:rPr>
          <w:rFonts w:hint="eastAsia" w:ascii="Times New Roman" w:hAnsi="Times New Roman" w:eastAsia="仿宋_GB2312" w:cs="黑体"/>
          <w:color w:val="auto"/>
          <w:spacing w:val="0"/>
          <w:sz w:val="32"/>
          <w:szCs w:val="32"/>
          <w:highlight w:val="none"/>
          <w:lang w:val="en-US" w:eastAsia="zh-CN"/>
        </w:rPr>
      </w:pPr>
      <w:r>
        <w:rPr>
          <w:rFonts w:hint="eastAsia" w:ascii="Times New Roman" w:hAnsi="Times New Roman" w:eastAsia="仿宋_GB2312" w:cs="Times New Roman"/>
          <w:sz w:val="32"/>
          <w:szCs w:val="32"/>
        </w:rPr>
        <w:t>三氯蔗糖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又名蔗糖素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是食品生产中常用的</w:t>
      </w:r>
      <w:r>
        <w:rPr>
          <w:rFonts w:ascii="等线" w:hAnsi="等线" w:eastAsia="等线" w:cs="Times New Roman"/>
          <w:sz w:val="32"/>
          <w:szCs w:val="32"/>
        </w:rPr>
        <w:fldChar w:fldCharType="begin"/>
      </w:r>
      <w:r>
        <w:rPr>
          <w:rFonts w:ascii="等线" w:hAnsi="等线" w:eastAsia="等线" w:cs="Times New Roman"/>
          <w:sz w:val="32"/>
          <w:szCs w:val="32"/>
        </w:rPr>
        <w:instrText xml:space="preserve"> HYPERLINK "https://baike.baidu.com/item/%E6%B7%BB%E5%8A%A0%E5%89%82/5134870" \t "https://baike.baidu.com/item/%E7%94%9C%E8%9C%9C%E7%B4%A0/_blank" </w:instrText>
      </w:r>
      <w:r>
        <w:rPr>
          <w:rFonts w:ascii="等线" w:hAnsi="等线" w:eastAsia="等线" w:cs="Times New Roman"/>
          <w:sz w:val="32"/>
          <w:szCs w:val="32"/>
        </w:rPr>
        <w:fldChar w:fldCharType="separate"/>
      </w:r>
      <w:r>
        <w:rPr>
          <w:rFonts w:hint="eastAsia" w:ascii="Times New Roman" w:hAnsi="Times New Roman" w:eastAsia="仿宋_GB2312" w:cs="Times New Roman"/>
          <w:sz w:val="32"/>
          <w:szCs w:val="32"/>
        </w:rPr>
        <w:t>甜味</w:t>
      </w:r>
      <w:r>
        <w:rPr>
          <w:rFonts w:ascii="Times New Roman" w:hAnsi="Times New Roman" w:eastAsia="仿宋_GB2312" w:cs="Times New Roman"/>
          <w:sz w:val="32"/>
          <w:szCs w:val="32"/>
        </w:rPr>
        <w:t>剂</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eastAsia="zh-CN"/>
        </w:rPr>
        <w:t>，甜度约为蔗糖的</w:t>
      </w:r>
      <w:r>
        <w:rPr>
          <w:rFonts w:hint="eastAsia" w:ascii="Times New Roman" w:hAnsi="Times New Roman" w:eastAsia="仿宋_GB2312" w:cs="Times New Roman"/>
          <w:sz w:val="32"/>
          <w:szCs w:val="32"/>
          <w:lang w:val="en-US" w:eastAsia="zh-CN"/>
        </w:rPr>
        <w:t>600倍</w:t>
      </w:r>
      <w:r>
        <w:rPr>
          <w:rFonts w:hint="eastAsia" w:ascii="Times New Roman" w:hAnsi="Times New Roman" w:eastAsia="仿宋_GB2312" w:cs="Times New Roman"/>
          <w:sz w:val="32"/>
          <w:szCs w:val="32"/>
        </w:rPr>
        <w:t>。《食品安全国家标准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w:t>
      </w:r>
      <w:r>
        <w:rPr>
          <w:rFonts w:hint="eastAsia" w:ascii="Times New Roman" w:hAnsi="Times New Roman" w:eastAsia="仿宋_GB2312" w:cs="Times New Roman"/>
          <w:sz w:val="32"/>
          <w:szCs w:val="32"/>
          <w:lang w:eastAsia="zh-CN"/>
        </w:rPr>
        <w:t>调味面制品</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三氯蔗糖</w:t>
      </w:r>
      <w:r>
        <w:rPr>
          <w:rFonts w:hint="eastAsia" w:ascii="Times New Roman" w:hAnsi="Times New Roman" w:eastAsia="仿宋_GB2312" w:cs="Times New Roman"/>
          <w:sz w:val="32"/>
          <w:szCs w:val="32"/>
          <w:lang w:eastAsia="zh-CN"/>
        </w:rPr>
        <w:t>的最大使用量为</w:t>
      </w:r>
      <w:r>
        <w:rPr>
          <w:rFonts w:hint="eastAsia" w:ascii="Times New Roman" w:hAnsi="Times New Roman" w:eastAsia="仿宋_GB2312" w:cs="Times New Roman"/>
          <w:sz w:val="32"/>
          <w:szCs w:val="32"/>
          <w:lang w:val="en-US" w:eastAsia="zh-CN"/>
        </w:rPr>
        <w:t>0.6g/kg</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调味面制品</w:t>
      </w:r>
      <w:r>
        <w:rPr>
          <w:rFonts w:hint="eastAsia" w:ascii="Times New Roman" w:hAnsi="Times New Roman" w:eastAsia="仿宋_GB2312" w:cs="Times New Roman"/>
          <w:sz w:val="32"/>
          <w:szCs w:val="32"/>
        </w:rPr>
        <w:t>中三氯蔗糖</w:t>
      </w:r>
      <w:r>
        <w:rPr>
          <w:rFonts w:hint="eastAsia" w:ascii="Times New Roman" w:hAnsi="Times New Roman" w:eastAsia="仿宋_GB2312" w:cs="Times New Roman"/>
          <w:sz w:val="32"/>
          <w:szCs w:val="32"/>
          <w:lang w:eastAsia="zh-CN"/>
        </w:rPr>
        <w:t>检</w:t>
      </w:r>
      <w:r>
        <w:rPr>
          <w:rFonts w:hint="eastAsia" w:ascii="Times New Roman" w:hAnsi="Times New Roman" w:eastAsia="仿宋_GB2312" w:cs="Times New Roman"/>
          <w:sz w:val="32"/>
          <w:szCs w:val="32"/>
          <w:lang w:val="en-US" w:eastAsia="zh-CN"/>
        </w:rPr>
        <w:t>验</w:t>
      </w:r>
      <w:r>
        <w:rPr>
          <w:rFonts w:hint="eastAsia" w:ascii="Times New Roman" w:hAnsi="Times New Roman" w:eastAsia="仿宋_GB2312" w:cs="Times New Roman"/>
          <w:sz w:val="32"/>
          <w:szCs w:val="32"/>
          <w:lang w:eastAsia="zh-CN"/>
        </w:rPr>
        <w:t>值超标</w:t>
      </w:r>
      <w:r>
        <w:rPr>
          <w:rFonts w:hint="eastAsia" w:ascii="Times New Roman" w:hAnsi="Times New Roman" w:eastAsia="仿宋_GB2312" w:cs="Times New Roman"/>
          <w:sz w:val="32"/>
          <w:szCs w:val="32"/>
        </w:rPr>
        <w:t>的原因，</w:t>
      </w:r>
      <w:r>
        <w:rPr>
          <w:rFonts w:hint="default" w:ascii="Times New Roman" w:hAnsi="Times New Roman" w:eastAsia="仿宋_GB2312" w:cs="Times New Roman"/>
          <w:color w:val="000000"/>
          <w:sz w:val="32"/>
          <w:szCs w:val="32"/>
          <w:highlight w:val="none"/>
        </w:rPr>
        <w:t>可能是生产企业为</w:t>
      </w:r>
      <w:r>
        <w:rPr>
          <w:rFonts w:hint="eastAsia" w:ascii="Times New Roman" w:hAnsi="Times New Roman" w:eastAsia="仿宋_GB2312" w:cs="Times New Roman"/>
          <w:color w:val="000000"/>
          <w:sz w:val="32"/>
          <w:szCs w:val="32"/>
          <w:highlight w:val="none"/>
          <w:lang w:eastAsia="zh-CN"/>
        </w:rPr>
        <w:t>增加产品甜味而</w:t>
      </w:r>
      <w:r>
        <w:rPr>
          <w:rFonts w:hint="eastAsia" w:ascii="Times New Roman" w:hAnsi="Times New Roman" w:eastAsia="仿宋_GB2312" w:cs="Times New Roman"/>
          <w:color w:val="000000"/>
          <w:sz w:val="32"/>
          <w:szCs w:val="32"/>
          <w:highlight w:val="none"/>
          <w:lang w:val="en-US" w:eastAsia="zh-CN"/>
        </w:rPr>
        <w:t>超限</w:t>
      </w:r>
      <w:r>
        <w:rPr>
          <w:rFonts w:hint="eastAsia" w:ascii="Times New Roman" w:hAnsi="Times New Roman" w:eastAsia="仿宋_GB2312" w:cs="Times New Roman"/>
          <w:color w:val="000000"/>
          <w:sz w:val="32"/>
          <w:szCs w:val="32"/>
          <w:highlight w:val="none"/>
          <w:lang w:eastAsia="zh-CN"/>
        </w:rPr>
        <w:t>量使用；</w:t>
      </w:r>
      <w:r>
        <w:rPr>
          <w:rFonts w:hint="default" w:ascii="Times New Roman" w:hAnsi="Times New Roman" w:eastAsia="仿宋_GB2312" w:cs="Times New Roman"/>
          <w:color w:val="000000"/>
          <w:sz w:val="32"/>
          <w:szCs w:val="32"/>
          <w:highlight w:val="none"/>
        </w:rPr>
        <w:t>也</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sz w:val="32"/>
          <w:szCs w:val="32"/>
          <w:highlight w:val="none"/>
        </w:rPr>
        <w:t>生产过程中计量不准</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十三、</w:t>
      </w:r>
      <w:r>
        <w:rPr>
          <w:rFonts w:hint="eastAsia" w:ascii="Times New Roman" w:hAnsi="Times New Roman" w:eastAsia="黑体" w:cs="Times New Roman"/>
          <w:color w:val="auto"/>
          <w:sz w:val="32"/>
          <w:szCs w:val="32"/>
          <w:highlight w:val="none"/>
          <w:lang w:val="en-US" w:eastAsia="zh-CN"/>
        </w:rPr>
        <w:t>防腐剂混合使用时各自用量占其最大使用量的比例之和</w:t>
      </w:r>
    </w:p>
    <w:p>
      <w:pPr>
        <w:pStyle w:val="9"/>
        <w:numPr>
          <w:ilvl w:val="-1"/>
          <w:numId w:val="0"/>
        </w:numPr>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防腐剂是常见的食品添加剂，用于延缓或抑制由微生物引起的食品腐败变质。长期食用防腐剂超标的食品会对人体健康造成损害。</w:t>
      </w:r>
      <w:r>
        <w:rPr>
          <w:rFonts w:hint="eastAsia" w:ascii="Times New Roman" w:hAnsi="Times New Roman" w:eastAsia="仿宋_GB2312" w:cs="Times New Roman"/>
          <w:sz w:val="32"/>
          <w:szCs w:val="32"/>
          <w:highlight w:val="none"/>
          <w:shd w:val="clear" w:color="auto" w:fill="FFFFFF"/>
          <w:lang w:val="en-US" w:eastAsia="zh-CN"/>
        </w:rPr>
        <w:t>《食品安全国家标准 食品添加剂使用标准》（GB 2760—2024）</w:t>
      </w:r>
      <w:r>
        <w:rPr>
          <w:rFonts w:hint="eastAsia" w:ascii="Times New Roman" w:hAnsi="Times New Roman" w:eastAsia="仿宋_GB2312" w:cs="Times New Roman"/>
          <w:spacing w:val="0"/>
          <w:sz w:val="32"/>
          <w:szCs w:val="32"/>
          <w:highlight w:val="none"/>
          <w:lang w:val="en-US" w:eastAsia="zh-CN"/>
        </w:rPr>
        <w:t>中规定</w:t>
      </w:r>
      <w:r>
        <w:rPr>
          <w:rFonts w:hint="default" w:ascii="Times New Roman" w:hAnsi="Times New Roman" w:eastAsia="仿宋_GB2312" w:cs="Times New Roman"/>
          <w:spacing w:val="0"/>
          <w:sz w:val="32"/>
          <w:szCs w:val="32"/>
          <w:highlight w:val="none"/>
        </w:rPr>
        <w:t>，防腐剂在混合使用时各自用量占其最大使用量的比例之和不应超过1。</w:t>
      </w:r>
      <w:r>
        <w:rPr>
          <w:rFonts w:hint="eastAsia" w:ascii="Calibri" w:hAnsi="Calibri" w:eastAsia="仿宋_GB2312" w:cs="Times New Roman"/>
          <w:kern w:val="2"/>
          <w:sz w:val="32"/>
          <w:szCs w:val="32"/>
          <w:highlight w:val="none"/>
          <w:lang w:val="en-US" w:eastAsia="zh-CN" w:bidi="ar-SA"/>
        </w:rPr>
        <w:t>腌渍</w:t>
      </w:r>
      <w:r>
        <w:rPr>
          <w:rFonts w:hint="eastAsia" w:ascii="Times New Roman" w:hAnsi="Times New Roman" w:eastAsia="仿宋_GB2312" w:cs="Times New Roman"/>
          <w:spacing w:val="0"/>
          <w:sz w:val="32"/>
          <w:szCs w:val="32"/>
          <w:highlight w:val="none"/>
          <w:lang w:val="en-US" w:eastAsia="zh-CN"/>
        </w:rPr>
        <w:t>的蔬菜</w:t>
      </w:r>
      <w:r>
        <w:rPr>
          <w:rFonts w:hint="default" w:ascii="Times New Roman" w:hAnsi="Times New Roman" w:eastAsia="仿宋_GB2312" w:cs="Times New Roman"/>
          <w:spacing w:val="0"/>
          <w:sz w:val="32"/>
          <w:szCs w:val="32"/>
          <w:highlight w:val="none"/>
        </w:rPr>
        <w:t>中防腐剂混合使用时各自用量占其最大使用量的比例之和</w:t>
      </w:r>
      <w:r>
        <w:rPr>
          <w:rFonts w:hint="eastAsia" w:ascii="Times New Roman" w:hAnsi="Times New Roman" w:eastAsia="仿宋_GB2312" w:cs="Times New Roman"/>
          <w:spacing w:val="0"/>
          <w:sz w:val="32"/>
          <w:szCs w:val="32"/>
          <w:highlight w:val="none"/>
          <w:lang w:val="en-US" w:eastAsia="zh-CN"/>
        </w:rPr>
        <w:t>超标</w:t>
      </w:r>
      <w:r>
        <w:rPr>
          <w:rFonts w:hint="default" w:ascii="Times New Roman" w:hAnsi="Times New Roman" w:eastAsia="仿宋_GB2312" w:cs="Times New Roman"/>
          <w:spacing w:val="0"/>
          <w:sz w:val="32"/>
          <w:szCs w:val="32"/>
          <w:highlight w:val="none"/>
        </w:rPr>
        <w:t>的原因，可能是生产企业在生产加工过程中未严格控制各防腐剂的用量。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ascii="Times New Roman" w:hAnsi="Times New Roman" w:eastAsia="黑体" w:cs="Times New Roman"/>
          <w:color w:val="auto"/>
          <w:spacing w:val="0"/>
          <w:sz w:val="32"/>
          <w:szCs w:val="32"/>
          <w:highlight w:val="none"/>
          <w:lang w:val="en-US" w:eastAsia="zh-CN"/>
        </w:rPr>
        <w:t>十四</w:t>
      </w:r>
      <w:r>
        <w:rPr>
          <w:rFonts w:hint="default" w:ascii="Times New Roman" w:hAnsi="Times New Roman" w:eastAsia="黑体" w:cs="Times New Roman"/>
          <w:color w:val="auto"/>
          <w:spacing w:val="0"/>
          <w:sz w:val="32"/>
          <w:szCs w:val="32"/>
          <w:highlight w:val="none"/>
        </w:rPr>
        <w:t>、</w:t>
      </w:r>
      <w:r>
        <w:rPr>
          <w:rFonts w:hint="eastAsia" w:ascii="方正黑体_GBK" w:hAnsi="方正黑体_GBK" w:eastAsia="方正黑体_GBK" w:cs="方正黑体_GBK"/>
          <w:color w:val="000000"/>
          <w:sz w:val="32"/>
          <w:szCs w:val="32"/>
          <w:highlight w:val="none"/>
          <w:lang w:eastAsia="zh-CN"/>
        </w:rPr>
        <w:t>大肠菌群</w:t>
      </w:r>
    </w:p>
    <w:p>
      <w:pPr>
        <w:pStyle w:val="9"/>
        <w:adjustRightInd/>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大肠菌群是反映食品卫生质量以及提示生产加工环境潜在微生物风险的指示性指标，食品或消毒餐（饮）具中检出大肠菌群提示被致病菌（如沙门氏菌、志贺氏菌、致泻大肠埃希氏菌等）污染的可能性较大。如果消毒餐（饮）具中的大肠菌群严重超标，会直接污染接触的食品，可能危害人体健康。</w:t>
      </w:r>
      <w:r>
        <w:rPr>
          <w:rFonts w:hint="eastAsia" w:ascii="Times New Roman" w:hAnsi="Times New Roman" w:eastAsia="仿宋_GB2312" w:cs="Times New Roman"/>
          <w:color w:val="auto"/>
          <w:kern w:val="2"/>
          <w:sz w:val="32"/>
          <w:szCs w:val="32"/>
          <w:highlight w:val="none"/>
          <w:lang w:val="en-US" w:eastAsia="zh-CN" w:bidi="ar"/>
        </w:rPr>
        <w:t>如果食品中的大肠菌群严重超标，将会破坏食品的营养成分，使食品失去食用价值；还会加速食品腐败变质，可能危害人体健康。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消毒餐（饮）具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 14934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lang w:val="en-US" w:eastAsia="zh-CN"/>
        </w:rPr>
        <w:t>消毒餐（饮）具</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大肠菌群</w:t>
      </w:r>
      <w:r>
        <w:rPr>
          <w:rFonts w:hint="default" w:ascii="Times New Roman" w:hAnsi="Times New Roman" w:eastAsia="仿宋_GB2312" w:cs="Times New Roman"/>
          <w:sz w:val="32"/>
          <w:szCs w:val="32"/>
          <w:highlight w:val="none"/>
          <w:lang w:val="en-US" w:eastAsia="zh-CN"/>
        </w:rPr>
        <w:t>限量为不得检出/50cm</w:t>
      </w:r>
      <w:r>
        <w:rPr>
          <w:rFonts w:hint="default" w:ascii="Times New Roman" w:hAnsi="Times New Roman" w:eastAsia="仿宋_GB2312" w:cs="Times New Roman"/>
          <w:sz w:val="32"/>
          <w:szCs w:val="32"/>
          <w:highlight w:val="none"/>
          <w:vertAlign w:val="superscript"/>
          <w:lang w:val="en-US" w:eastAsia="zh-CN"/>
        </w:rPr>
        <w:t>2</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《食品安全国家标准 糕点、面包》（GB 7099—2015）</w:t>
      </w:r>
      <w:r>
        <w:rPr>
          <w:rFonts w:hint="eastAsia" w:ascii="Times New Roman" w:hAnsi="Times New Roman" w:eastAsia="仿宋_GB2312" w:cs="Times New Roman"/>
          <w:color w:val="auto"/>
          <w:spacing w:val="0"/>
          <w:sz w:val="32"/>
          <w:szCs w:val="32"/>
          <w:highlight w:val="none"/>
          <w:lang w:val="en-US" w:eastAsia="zh-CN" w:bidi="ar"/>
        </w:rPr>
        <w:t>中规定，糕点同一批次产品5个样品的大肠菌群检验结果均不得超过100CFU/g，且最多允许2个样品的检验结果超过10CFU/g；《食品安全国家标准 酱腌菜》（GB 2714—2015）中规定，酱腌菜同一批次产品5个样品的大肠菌群检验结果均不得超过10</w:t>
      </w:r>
      <w:r>
        <w:rPr>
          <w:rFonts w:hint="eastAsia" w:ascii="Times New Roman" w:hAnsi="Times New Roman" w:eastAsia="仿宋_GB2312" w:cs="Times New Roman"/>
          <w:color w:val="auto"/>
          <w:spacing w:val="0"/>
          <w:sz w:val="32"/>
          <w:szCs w:val="32"/>
          <w:highlight w:val="none"/>
          <w:vertAlign w:val="superscript"/>
          <w:lang w:val="en-US" w:eastAsia="zh-CN" w:bidi="ar"/>
        </w:rPr>
        <w:t>3</w:t>
      </w:r>
      <w:r>
        <w:rPr>
          <w:rFonts w:hint="eastAsia" w:ascii="Times New Roman" w:hAnsi="Times New Roman" w:eastAsia="仿宋_GB2312" w:cs="Times New Roman"/>
          <w:color w:val="auto"/>
          <w:spacing w:val="0"/>
          <w:sz w:val="32"/>
          <w:szCs w:val="32"/>
          <w:highlight w:val="none"/>
          <w:lang w:val="en-US" w:eastAsia="zh-CN" w:bidi="ar"/>
        </w:rPr>
        <w:t>CFU/g，且最多允许2个样品的检验结果超过10CFU/g；《沙拉》（Q/TJRLD0002S—2024）中规定，沙拉大肠菌群≤10000CFU/g；</w:t>
      </w:r>
      <w:r>
        <w:rPr>
          <w:rFonts w:hint="default" w:ascii="Times New Roman" w:hAnsi="Times New Roman" w:eastAsia="仿宋_GB2312" w:cs="Times New Roman"/>
          <w:kern w:val="2"/>
          <w:sz w:val="32"/>
          <w:szCs w:val="32"/>
          <w:highlight w:val="none"/>
          <w:lang w:val="en-US" w:eastAsia="zh-CN" w:bidi="ar-SA"/>
        </w:rPr>
        <w:t>复用餐饮具</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集中清洗消毒服务单位消毒</w:t>
      </w:r>
      <w:r>
        <w:rPr>
          <w:rFonts w:hint="eastAsia" w:ascii="Times New Roman" w:hAnsi="Times New Roman" w:eastAsia="仿宋_GB2312" w:cs="Times New Roman"/>
          <w:kern w:val="2"/>
          <w:sz w:val="32"/>
          <w:szCs w:val="32"/>
          <w:highlight w:val="none"/>
          <w:lang w:val="en-US" w:eastAsia="zh-CN" w:bidi="ar-SA"/>
        </w:rPr>
        <w:t>）、糕点、酱腌菜、沙拉</w:t>
      </w:r>
      <w:r>
        <w:rPr>
          <w:rFonts w:hint="default" w:ascii="Times New Roman" w:hAnsi="Times New Roman" w:eastAsia="仿宋_GB2312" w:cs="Times New Roman"/>
          <w:kern w:val="2"/>
          <w:sz w:val="32"/>
          <w:szCs w:val="32"/>
          <w:highlight w:val="none"/>
          <w:lang w:val="en-US" w:eastAsia="zh-CN" w:bidi="ar-SA"/>
        </w:rPr>
        <w:t>中大肠菌群数超标的原因，可能是餐饮具在消毒过程</w:t>
      </w:r>
      <w:r>
        <w:rPr>
          <w:rFonts w:hint="eastAsia" w:ascii="Times New Roman" w:hAnsi="Times New Roman" w:eastAsia="仿宋_GB2312" w:cs="Times New Roman"/>
          <w:kern w:val="2"/>
          <w:sz w:val="32"/>
          <w:szCs w:val="32"/>
          <w:highlight w:val="none"/>
          <w:lang w:val="en-US" w:eastAsia="zh-CN" w:bidi="ar-SA"/>
        </w:rPr>
        <w:t>中或产品在生产过程</w:t>
      </w:r>
      <w:r>
        <w:rPr>
          <w:rFonts w:hint="default" w:ascii="Times New Roman" w:hAnsi="Times New Roman" w:eastAsia="仿宋_GB2312" w:cs="Times New Roman"/>
          <w:kern w:val="2"/>
          <w:sz w:val="32"/>
          <w:szCs w:val="32"/>
          <w:highlight w:val="none"/>
          <w:lang w:val="en-US" w:eastAsia="zh-CN" w:bidi="ar-SA"/>
        </w:rPr>
        <w:t>中受</w:t>
      </w:r>
      <w:r>
        <w:rPr>
          <w:rFonts w:hint="eastAsia" w:ascii="Times New Roman" w:hAnsi="Times New Roman" w:eastAsia="仿宋_GB2312" w:cs="Times New Roman"/>
          <w:kern w:val="2"/>
          <w:sz w:val="32"/>
          <w:szCs w:val="32"/>
          <w:highlight w:val="none"/>
          <w:lang w:val="en-US" w:eastAsia="zh-CN" w:bidi="ar-SA"/>
        </w:rPr>
        <w:t>到</w:t>
      </w:r>
      <w:r>
        <w:rPr>
          <w:rFonts w:hint="default" w:ascii="Times New Roman" w:hAnsi="Times New Roman" w:eastAsia="仿宋_GB2312" w:cs="Times New Roman"/>
          <w:kern w:val="2"/>
          <w:sz w:val="32"/>
          <w:szCs w:val="32"/>
          <w:highlight w:val="none"/>
          <w:lang w:val="en-US" w:eastAsia="zh-CN" w:bidi="ar-SA"/>
        </w:rPr>
        <w:t>人员、工器具等的污染；也可能是消毒</w:t>
      </w:r>
      <w:r>
        <w:rPr>
          <w:rFonts w:hint="eastAsia" w:ascii="Times New Roman" w:hAnsi="Times New Roman" w:eastAsia="仿宋_GB2312" w:cs="Times New Roman"/>
          <w:kern w:val="2"/>
          <w:sz w:val="32"/>
          <w:szCs w:val="32"/>
          <w:highlight w:val="none"/>
          <w:lang w:val="en-US" w:eastAsia="zh-CN" w:bidi="ar-SA"/>
        </w:rPr>
        <w:t>或灭菌</w:t>
      </w:r>
      <w:r>
        <w:rPr>
          <w:rFonts w:hint="default" w:ascii="Times New Roman" w:hAnsi="Times New Roman" w:eastAsia="仿宋_GB2312" w:cs="Times New Roman"/>
          <w:kern w:val="2"/>
          <w:sz w:val="32"/>
          <w:szCs w:val="32"/>
          <w:highlight w:val="none"/>
          <w:lang w:val="en-US" w:eastAsia="zh-CN" w:bidi="ar-SA"/>
        </w:rPr>
        <w:t>工艺不彻底导致的；</w:t>
      </w:r>
      <w:r>
        <w:rPr>
          <w:rFonts w:hint="default" w:ascii="Times New Roman" w:hAnsi="Times New Roman" w:eastAsia="仿宋_GB2312" w:cs="Times New Roman"/>
          <w:color w:val="auto"/>
          <w:sz w:val="32"/>
          <w:szCs w:val="32"/>
          <w:highlight w:val="none"/>
          <w:lang w:eastAsia="zh-CN"/>
        </w:rPr>
        <w:t>还可能</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eastAsia="zh-CN"/>
        </w:rPr>
        <w:t>储存条件不当有关。</w:t>
      </w:r>
    </w:p>
    <w:p>
      <w:pPr>
        <w:keepNext w:val="0"/>
        <w:keepLines w:val="0"/>
        <w:pageBreakBefore w:val="0"/>
        <w:kinsoku/>
        <w:wordWrap/>
        <w:overflowPunct/>
        <w:topLinePunct w:val="0"/>
        <w:autoSpaceDE/>
        <w:autoSpaceDN/>
        <w:bidi w:val="0"/>
        <w:adjustRightInd/>
        <w:snapToGrid/>
        <w:spacing w:line="594" w:lineRule="exact"/>
        <w:ind w:firstLine="572" w:firstLineChars="200"/>
        <w:textAlignment w:val="auto"/>
        <w:rPr>
          <w:rFonts w:hint="default" w:ascii="Times New Roman" w:hAnsi="Times New Roman" w:eastAsia="黑体" w:cs="Times New Roman"/>
          <w:spacing w:val="-12"/>
          <w:sz w:val="32"/>
          <w:szCs w:val="32"/>
          <w:lang w:val="en-US" w:eastAsia="zh-CN"/>
        </w:rPr>
      </w:pPr>
      <w:r>
        <w:rPr>
          <w:rFonts w:hint="default" w:ascii="Times New Roman" w:hAnsi="Times New Roman" w:eastAsia="黑体" w:cs="Times New Roman"/>
          <w:color w:val="auto"/>
          <w:spacing w:val="-17"/>
          <w:sz w:val="32"/>
          <w:szCs w:val="32"/>
          <w:highlight w:val="none"/>
          <w:lang w:val="en-US" w:eastAsia="zh-CN"/>
        </w:rPr>
        <w:t>十五</w:t>
      </w:r>
      <w:r>
        <w:rPr>
          <w:rFonts w:hint="default" w:ascii="Times New Roman" w:hAnsi="Times New Roman" w:eastAsia="黑体" w:cs="Times New Roman"/>
          <w:color w:val="auto"/>
          <w:spacing w:val="-17"/>
          <w:sz w:val="32"/>
          <w:szCs w:val="32"/>
          <w:highlight w:val="none"/>
        </w:rPr>
        <w:t>、</w:t>
      </w:r>
      <w:r>
        <w:rPr>
          <w:rFonts w:hint="eastAsia" w:ascii="Times New Roman" w:hAnsi="Times New Roman" w:eastAsia="黑体" w:cs="Times New Roman"/>
          <w:spacing w:val="-12"/>
          <w:sz w:val="32"/>
          <w:szCs w:val="32"/>
          <w:highlight w:val="none"/>
          <w:lang w:val="en-US" w:eastAsia="zh-CN"/>
        </w:rPr>
        <w:t>亚硝</w:t>
      </w:r>
      <w:bookmarkStart w:id="0" w:name="_GoBack"/>
      <w:bookmarkEnd w:id="0"/>
      <w:r>
        <w:rPr>
          <w:rFonts w:hint="eastAsia" w:ascii="Times New Roman" w:hAnsi="Times New Roman" w:eastAsia="黑体" w:cs="Times New Roman"/>
          <w:spacing w:val="-12"/>
          <w:sz w:val="32"/>
          <w:szCs w:val="32"/>
          <w:highlight w:val="none"/>
          <w:lang w:val="en-US" w:eastAsia="zh-CN"/>
        </w:rPr>
        <w:t>酸盐</w:t>
      </w:r>
      <w:r>
        <w:rPr>
          <w:rFonts w:hint="eastAsia" w:ascii="Times New Roman" w:hAnsi="Times New Roman" w:eastAsia="黑体" w:cs="Times New Roman"/>
          <w:spacing w:val="-12"/>
          <w:sz w:val="32"/>
          <w:szCs w:val="32"/>
          <w:lang w:val="en-US" w:eastAsia="zh-CN"/>
        </w:rPr>
        <w:t>（</w:t>
      </w:r>
      <w:r>
        <w:rPr>
          <w:rFonts w:hint="default" w:ascii="Times New Roman" w:hAnsi="Times New Roman" w:eastAsia="黑体" w:cs="Times New Roman"/>
          <w:spacing w:val="-12"/>
          <w:sz w:val="32"/>
          <w:szCs w:val="32"/>
          <w:lang w:val="en-US" w:eastAsia="zh-CN"/>
        </w:rPr>
        <w:t>以NO</w:t>
      </w:r>
      <w:r>
        <w:rPr>
          <w:rFonts w:hint="default" w:ascii="Times New Roman" w:hAnsi="Times New Roman" w:eastAsia="黑体" w:cs="Times New Roman"/>
          <w:spacing w:val="-12"/>
          <w:sz w:val="32"/>
          <w:szCs w:val="32"/>
          <w:vertAlign w:val="subscript"/>
          <w:lang w:val="en-US" w:eastAsia="zh-CN"/>
        </w:rPr>
        <w:t>2</w:t>
      </w:r>
      <w:r>
        <w:rPr>
          <w:rFonts w:hint="default" w:ascii="Times New Roman" w:hAnsi="Times New Roman" w:eastAsia="黑体" w:cs="Times New Roman"/>
          <w:spacing w:val="-11"/>
          <w:sz w:val="32"/>
          <w:szCs w:val="32"/>
          <w:vertAlign w:val="superscript"/>
          <w:lang w:val="en-US" w:eastAsia="zh-CN"/>
        </w:rPr>
        <w:t>-</w:t>
      </w:r>
      <w:r>
        <w:rPr>
          <w:rFonts w:hint="default" w:ascii="Times New Roman" w:hAnsi="Times New Roman" w:eastAsia="黑体" w:cs="Times New Roman"/>
          <w:spacing w:val="-12"/>
          <w:sz w:val="32"/>
          <w:szCs w:val="32"/>
          <w:lang w:val="en-US" w:eastAsia="zh-CN"/>
        </w:rPr>
        <w:t>计</w:t>
      </w:r>
      <w:r>
        <w:rPr>
          <w:rFonts w:hint="eastAsia" w:ascii="Times New Roman" w:hAnsi="Times New Roman" w:eastAsia="黑体" w:cs="Times New Roman"/>
          <w:spacing w:val="-12"/>
          <w:sz w:val="32"/>
          <w:szCs w:val="32"/>
          <w:lang w:val="en-US" w:eastAsia="zh-CN"/>
        </w:rPr>
        <w:t>）</w:t>
      </w:r>
    </w:p>
    <w:p>
      <w:pPr>
        <w:widowControl w:val="0"/>
        <w:numPr>
          <w:ilvl w:val="0"/>
          <w:numId w:val="0"/>
        </w:numPr>
        <w:spacing w:line="594" w:lineRule="exact"/>
        <w:ind w:firstLine="640" w:firstLineChars="200"/>
        <w:rPr>
          <w:rFonts w:hint="eastAsia" w:ascii="黑体" w:hAnsi="黑体" w:eastAsia="黑体" w:cs="黑体"/>
          <w:color w:val="auto"/>
          <w:sz w:val="32"/>
          <w:szCs w:val="32"/>
          <w:highlight w:val="none"/>
          <w:lang w:val="en-US" w:eastAsia="zh-CN"/>
        </w:rPr>
      </w:pPr>
      <w:r>
        <w:rPr>
          <w:rFonts w:hint="eastAsia" w:ascii="Times New Roman" w:hAnsi="Times New Roman" w:eastAsia="仿宋_GB2312" w:cs="Times New Roman"/>
          <w:sz w:val="32"/>
          <w:szCs w:val="32"/>
          <w:lang w:val="en-US" w:eastAsia="zh-CN"/>
        </w:rPr>
        <w:t>亚硝酸盐广泛存在于环境中，是自然界中最普遍的含氮化合物，也作为护色剂、防腐剂被添加到食品中。亚硝酸盐可导致高铁血红蛋白症。《食品安全国家标准 食品中污染物限量》</w:t>
      </w:r>
      <w:r>
        <w:rPr>
          <w:rFonts w:hint="eastAsia" w:ascii="Times New Roman" w:hAnsi="Times New Roman" w:eastAsia="仿宋_GB2312" w:cs="Times New Roman"/>
          <w:sz w:val="32"/>
          <w:szCs w:val="32"/>
          <w:shd w:val="clear" w:fill="FFFFFF"/>
          <w:lang w:val="en-US" w:eastAsia="zh-CN"/>
        </w:rPr>
        <w:t>（GB 2762—2022）中规定</w:t>
      </w:r>
      <w:r>
        <w:rPr>
          <w:rFonts w:hint="eastAsia" w:ascii="Times New Roman" w:hAnsi="Times New Roman" w:eastAsia="仿宋_GB2312" w:cs="Times New Roman"/>
          <w:sz w:val="32"/>
          <w:szCs w:val="32"/>
          <w:lang w:val="en-US" w:eastAsia="zh-CN"/>
        </w:rPr>
        <w:t>，其他类饮用水中亚硝酸盐的最大限量值为0.005mg/L（以NO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vertAlign w:val="superscript"/>
          <w:lang w:val="en-US" w:eastAsia="zh-CN"/>
        </w:rPr>
        <w:t>-</w:t>
      </w:r>
      <w:r>
        <w:rPr>
          <w:rFonts w:hint="eastAsia" w:ascii="Times New Roman" w:hAnsi="Times New Roman" w:eastAsia="仿宋_GB2312" w:cs="Times New Roman"/>
          <w:sz w:val="32"/>
          <w:szCs w:val="32"/>
          <w:lang w:val="en-US" w:eastAsia="zh-CN"/>
        </w:rPr>
        <w:t>计）。其他类饮用水中亚硝酸盐检验值超标的原因，可能是消毒控制不当，导致亚硝酸盐浓度升高。</w:t>
      </w:r>
    </w:p>
    <w:p>
      <w:pPr>
        <w:spacing w:line="594" w:lineRule="exact"/>
        <w:ind w:firstLine="640" w:firstLineChars="200"/>
        <w:rPr>
          <w:rFonts w:hint="eastAsia" w:ascii="Times New Roman" w:hAnsi="Times New Roman" w:eastAsia="黑体" w:cs="Times New Roman"/>
          <w:spacing w:val="-12"/>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ascii="Times New Roman" w:hAnsi="Times New Roman" w:eastAsia="黑体" w:cs="Times New Roman"/>
          <w:spacing w:val="-12"/>
          <w:sz w:val="32"/>
          <w:szCs w:val="32"/>
          <w:highlight w:val="none"/>
          <w:lang w:val="en-US" w:eastAsia="zh-CN"/>
        </w:rPr>
        <w:t>过氧化值（以脂肪计）</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过氧化值是油脂酸败的早期指标，主要反映油脂被氧化的程度。食用过氧化值超标的食品一般不会对人体健康造成损害，但长期食用过氧化值严重超标的食品可能导致肠胃不适、腹泻等。《食品安全国家标准 糕点、面包》（GB 7099—2015）中规定，糕点中过氧化值（以脂肪计）的最大限量值为0.25g/100g；</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《食品安全国家标准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膨化食品</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》（GB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17401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201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）中规定，</w:t>
      </w:r>
      <w:r>
        <w:rPr>
          <w:rFonts w:hint="eastAsia" w:ascii="Times New Roman" w:hAnsi="Times New Roman" w:eastAsia="仿宋_GB2312" w:cs="Times New Roman"/>
          <w:color w:val="auto"/>
          <w:sz w:val="32"/>
          <w:szCs w:val="32"/>
          <w:highlight w:val="none"/>
          <w:lang w:val="en-US" w:eastAsia="zh-CN"/>
        </w:rPr>
        <w:t>膨化食品中</w:t>
      </w:r>
      <w:r>
        <w:rPr>
          <w:rFonts w:ascii="Times New Roman" w:hAnsi="Times New Roman" w:eastAsia="仿宋_GB2312" w:cs="Times New Roman"/>
          <w:sz w:val="32"/>
          <w:szCs w:val="32"/>
        </w:rPr>
        <w:t>过氧化值（以脂肪计）的最大限量值为</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cs="Times New Roman"/>
          <w:color w:val="auto"/>
          <w:sz w:val="32"/>
          <w:szCs w:val="32"/>
          <w:highlight w:val="none"/>
          <w:lang w:val="en-US" w:eastAsia="zh-CN"/>
        </w:rPr>
        <w:t>熟制</w:t>
      </w:r>
      <w:r>
        <w:rPr>
          <w:rFonts w:ascii="Times New Roman" w:hAnsi="Times New Roman" w:eastAsia="仿宋_GB2312" w:cs="Times New Roman"/>
          <w:color w:val="auto"/>
          <w:sz w:val="32"/>
          <w:szCs w:val="32"/>
          <w:highlight w:val="none"/>
        </w:rPr>
        <w:t>葵花籽</w:t>
      </w:r>
      <w:r>
        <w:rPr>
          <w:rFonts w:hint="eastAsia" w:ascii="Times New Roman" w:hAnsi="Times New Roman" w:eastAsia="仿宋_GB2312" w:cs="Times New Roman"/>
          <w:color w:val="auto"/>
          <w:sz w:val="32"/>
          <w:szCs w:val="32"/>
          <w:highlight w:val="none"/>
          <w:lang w:val="en-US" w:eastAsia="zh-CN"/>
        </w:rPr>
        <w:t>中</w:t>
      </w:r>
      <w:r>
        <w:rPr>
          <w:rFonts w:ascii="Times New Roman" w:hAnsi="Times New Roman" w:eastAsia="仿宋_GB2312" w:cs="Times New Roman"/>
          <w:sz w:val="32"/>
          <w:szCs w:val="32"/>
        </w:rPr>
        <w:t>过氧化值（以脂肪计）的最大限量值为0.</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0g/100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highlight w:val="none"/>
          <w:lang w:val="en-US" w:eastAsia="zh-CN"/>
        </w:rPr>
        <w:t>糕点、</w:t>
      </w:r>
      <w:r>
        <w:rPr>
          <w:rFonts w:hint="eastAsia" w:ascii="Times New Roman" w:hAnsi="Times New Roman" w:eastAsia="仿宋_GB2312" w:cs="Times New Roman"/>
          <w:color w:val="auto"/>
          <w:sz w:val="32"/>
          <w:szCs w:val="32"/>
          <w:highlight w:val="none"/>
          <w:lang w:val="en-US" w:eastAsia="zh-CN"/>
        </w:rPr>
        <w:t>膨化食品、熟制</w:t>
      </w:r>
      <w:r>
        <w:rPr>
          <w:rFonts w:ascii="Times New Roman" w:hAnsi="Times New Roman" w:eastAsia="仿宋_GB2312" w:cs="Times New Roman"/>
          <w:color w:val="auto"/>
          <w:sz w:val="32"/>
          <w:szCs w:val="32"/>
          <w:highlight w:val="none"/>
        </w:rPr>
        <w:t>葵花籽</w:t>
      </w:r>
      <w:r>
        <w:rPr>
          <w:rFonts w:hint="eastAsia" w:ascii="Times New Roman" w:hAnsi="Times New Roman" w:eastAsia="仿宋_GB2312" w:cs="Times New Roman"/>
          <w:sz w:val="32"/>
          <w:szCs w:val="32"/>
          <w:highlight w:val="none"/>
          <w:lang w:val="en-US" w:eastAsia="zh-CN"/>
        </w:rPr>
        <w:t>中过氧化值（以脂肪计）检验值超标的原因，可能是制作过程中产品用油已经变质；也可能是</w:t>
      </w:r>
      <w:r>
        <w:rPr>
          <w:rFonts w:hint="default" w:ascii="Times New Roman" w:hAnsi="Times New Roman" w:eastAsia="仿宋_GB2312" w:cs="Times New Roman"/>
          <w:color w:val="auto"/>
          <w:sz w:val="32"/>
          <w:szCs w:val="32"/>
          <w:lang w:val="en-US" w:eastAsia="zh-CN"/>
        </w:rPr>
        <w:t>原料中的脂肪已经被氧化；</w:t>
      </w:r>
      <w:r>
        <w:rPr>
          <w:rFonts w:hint="eastAsia" w:ascii="Times New Roman" w:hAnsi="Times New Roman" w:eastAsia="仿宋_GB2312" w:cs="Times New Roman"/>
          <w:sz w:val="32"/>
          <w:szCs w:val="32"/>
          <w:highlight w:val="none"/>
          <w:lang w:val="en-US" w:eastAsia="zh-CN"/>
        </w:rPr>
        <w:t>还可能与产品在储运过程中环境条件控制不当有关。</w:t>
      </w:r>
    </w:p>
    <w:p>
      <w:pPr>
        <w:keepNext w:val="0"/>
        <w:keepLines w:val="0"/>
        <w:pageBreakBefore w:val="0"/>
        <w:widowControl w:val="0"/>
        <w:kinsoku/>
        <w:wordWrap/>
        <w:overflowPunct/>
        <w:topLinePunct w:val="0"/>
        <w:autoSpaceDE/>
        <w:autoSpaceDN/>
        <w:bidi w:val="0"/>
        <w:snapToGrid/>
        <w:spacing w:line="594" w:lineRule="exact"/>
        <w:ind w:firstLine="640" w:firstLineChars="200"/>
        <w:jc w:val="both"/>
        <w:textAlignment w:val="auto"/>
        <w:rPr>
          <w:rFonts w:hint="default" w:ascii="Times New Roman" w:hAnsi="Times New Roman" w:eastAsia="黑体" w:cs="Times New Roman"/>
          <w:color w:val="auto"/>
          <w:spacing w:val="-12"/>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十七</w:t>
      </w:r>
      <w:r>
        <w:rPr>
          <w:rFonts w:hint="default" w:ascii="Times New Roman" w:hAnsi="Times New Roman" w:eastAsia="黑体" w:cs="Times New Roman"/>
          <w:color w:val="auto"/>
          <w:spacing w:val="0"/>
          <w:sz w:val="32"/>
          <w:szCs w:val="32"/>
          <w:highlight w:val="none"/>
        </w:rPr>
        <w:t>、</w:t>
      </w:r>
      <w:r>
        <w:rPr>
          <w:rFonts w:hint="default" w:ascii="Times New Roman" w:hAnsi="Times New Roman" w:eastAsia="黑体" w:cs="Times New Roman"/>
          <w:color w:val="auto"/>
          <w:spacing w:val="-12"/>
          <w:sz w:val="32"/>
          <w:szCs w:val="32"/>
          <w:lang w:val="en-US" w:eastAsia="zh-CN"/>
        </w:rPr>
        <w:t>酸价（以脂肪计）（KOH）</w:t>
      </w:r>
    </w:p>
    <w:p>
      <w:pPr>
        <w:pStyle w:val="9"/>
        <w:widowControl w:val="0"/>
        <w:spacing w:after="0" w:line="594" w:lineRule="exact"/>
        <w:rPr>
          <w:rFonts w:hint="default" w:ascii="Times New Roman" w:hAnsi="Times New Roman" w:eastAsia="仿宋_GB2312" w:cs="Times New Roman"/>
          <w:color w:val="auto"/>
          <w:spacing w:val="0"/>
          <w:sz w:val="32"/>
          <w:szCs w:val="32"/>
          <w:highlight w:val="none"/>
          <w:lang w:val="en-US" w:eastAsia="zh-CN"/>
        </w:rPr>
      </w:pPr>
      <w:r>
        <w:rPr>
          <w:rFonts w:hint="eastAsia" w:eastAsia="仿宋_GB2312"/>
          <w:sz w:val="32"/>
          <w:szCs w:val="32"/>
        </w:rPr>
        <w:t>酸价</w:t>
      </w:r>
      <w:r>
        <w:rPr>
          <w:rFonts w:hint="eastAsia" w:eastAsia="仿宋_GB2312"/>
          <w:sz w:val="32"/>
          <w:szCs w:val="32"/>
          <w:lang w:eastAsia="zh-CN"/>
        </w:rPr>
        <w:t>，</w:t>
      </w:r>
      <w:r>
        <w:rPr>
          <w:rFonts w:hint="eastAsia" w:eastAsia="仿宋_GB2312"/>
          <w:sz w:val="32"/>
          <w:szCs w:val="32"/>
          <w:lang w:val="en-US" w:eastAsia="zh-CN"/>
        </w:rPr>
        <w:t>又称酸值，</w:t>
      </w:r>
      <w:r>
        <w:rPr>
          <w:rFonts w:hint="eastAsia" w:eastAsia="仿宋_GB2312"/>
          <w:sz w:val="32"/>
          <w:szCs w:val="32"/>
        </w:rPr>
        <w:t>主要反映食品中油脂的酸败程度。酸价超标会导致食品有哈喇</w:t>
      </w:r>
      <w:r>
        <w:rPr>
          <w:rFonts w:hint="eastAsia" w:eastAsia="仿宋_GB2312"/>
          <w:sz w:val="32"/>
          <w:szCs w:val="32"/>
          <w:lang w:val="en-US" w:eastAsia="zh-CN"/>
        </w:rPr>
        <w:t>等异味</w:t>
      </w:r>
      <w:r>
        <w:rPr>
          <w:rFonts w:hint="eastAsia" w:eastAsia="仿宋_GB2312"/>
          <w:sz w:val="32"/>
          <w:szCs w:val="32"/>
        </w:rPr>
        <w:t>，</w:t>
      </w:r>
      <w:r>
        <w:rPr>
          <w:rFonts w:hint="eastAsia" w:eastAsia="仿宋_GB2312"/>
          <w:sz w:val="32"/>
          <w:szCs w:val="32"/>
          <w:lang w:val="en-US" w:eastAsia="zh-CN"/>
        </w:rPr>
        <w:t>严重超标时会</w:t>
      </w:r>
      <w:r>
        <w:rPr>
          <w:rFonts w:hint="eastAsia" w:eastAsia="仿宋_GB2312"/>
          <w:sz w:val="32"/>
          <w:szCs w:val="32"/>
        </w:rPr>
        <w:t>产生醛酮类化合物</w:t>
      </w:r>
      <w:r>
        <w:rPr>
          <w:rFonts w:hint="eastAsia" w:eastAsia="仿宋_GB2312"/>
          <w:sz w:val="32"/>
          <w:szCs w:val="32"/>
          <w:lang w:eastAsia="zh-CN"/>
        </w:rPr>
        <w:t>，</w:t>
      </w:r>
      <w:r>
        <w:rPr>
          <w:rFonts w:hint="eastAsia" w:eastAsia="仿宋_GB2312"/>
          <w:sz w:val="32"/>
          <w:szCs w:val="32"/>
        </w:rPr>
        <w:t>长期摄入</w:t>
      </w:r>
      <w:r>
        <w:rPr>
          <w:rFonts w:hint="eastAsia" w:eastAsia="仿宋_GB2312"/>
          <w:sz w:val="32"/>
          <w:szCs w:val="32"/>
          <w:lang w:val="en-US" w:eastAsia="zh-CN"/>
        </w:rPr>
        <w:t>酸价超标的食品</w:t>
      </w:r>
      <w:r>
        <w:rPr>
          <w:rFonts w:hint="eastAsia" w:eastAsia="仿宋_GB2312"/>
          <w:sz w:val="32"/>
          <w:szCs w:val="32"/>
        </w:rPr>
        <w:t>会对健康有一定影响。</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highlight w:val="none"/>
          <w:lang w:val="en-US" w:eastAsia="zh-CN"/>
        </w:rPr>
        <w:t>熟制坚果与籽类食品</w:t>
      </w:r>
      <w:r>
        <w:rPr>
          <w:rFonts w:hint="default" w:ascii="Times New Roman" w:hAnsi="Times New Roman" w:eastAsia="仿宋_GB2312" w:cs="Times New Roman"/>
          <w:sz w:val="32"/>
          <w:szCs w:val="32"/>
        </w:rPr>
        <w:t>中酸价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的最大限量值为3mg/g</w:t>
      </w:r>
      <w:r>
        <w:rPr>
          <w:rFonts w:hint="eastAsia" w:eastAsia="仿宋_GB2312"/>
          <w:sz w:val="32"/>
          <w:szCs w:val="32"/>
          <w:lang w:eastAsia="zh-CN"/>
        </w:rPr>
        <w:t>。</w:t>
      </w:r>
      <w:r>
        <w:rPr>
          <w:rFonts w:hint="eastAsia" w:ascii="Times New Roman" w:hAnsi="Times New Roman" w:eastAsia="仿宋_GB2312" w:cs="Times New Roman"/>
          <w:sz w:val="32"/>
          <w:szCs w:val="32"/>
          <w:highlight w:val="none"/>
          <w:lang w:val="en-US" w:eastAsia="zh-CN"/>
        </w:rPr>
        <w:t>熟制坚果与籽类食品</w:t>
      </w:r>
      <w:r>
        <w:rPr>
          <w:rFonts w:hint="eastAsia" w:eastAsia="仿宋_GB2312"/>
          <w:sz w:val="32"/>
          <w:szCs w:val="32"/>
        </w:rPr>
        <w:t>中酸价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eastAsia" w:eastAsia="仿宋_GB2312"/>
          <w:sz w:val="32"/>
          <w:szCs w:val="32"/>
          <w:lang w:val="en-US" w:eastAsia="zh-CN"/>
        </w:rPr>
        <w:t>检</w:t>
      </w:r>
      <w:r>
        <w:rPr>
          <w:rFonts w:hint="eastAsia" w:ascii="Times New Roman" w:hAnsi="Times New Roman" w:eastAsia="仿宋_GB2312" w:cs="Times New Roman"/>
          <w:color w:val="auto"/>
          <w:sz w:val="32"/>
          <w:szCs w:val="32"/>
          <w:lang w:val="en-US" w:eastAsia="zh-CN"/>
        </w:rPr>
        <w:t>验</w:t>
      </w:r>
      <w:r>
        <w:rPr>
          <w:rFonts w:hint="eastAsia" w:eastAsia="仿宋_GB2312"/>
          <w:sz w:val="32"/>
          <w:szCs w:val="32"/>
          <w:lang w:val="en-US" w:eastAsia="zh-CN"/>
        </w:rPr>
        <w:t>值</w:t>
      </w:r>
      <w:r>
        <w:rPr>
          <w:rFonts w:hint="eastAsia" w:eastAsia="仿宋_GB2312"/>
          <w:sz w:val="32"/>
          <w:szCs w:val="32"/>
        </w:rPr>
        <w:t>超标的原因，可能是企业原料采购把关不严</w:t>
      </w:r>
      <w:r>
        <w:rPr>
          <w:rFonts w:hint="eastAsia" w:eastAsia="仿宋_GB2312"/>
          <w:sz w:val="32"/>
          <w:szCs w:val="32"/>
          <w:lang w:eastAsia="zh-CN"/>
        </w:rPr>
        <w:t>；</w:t>
      </w:r>
      <w:r>
        <w:rPr>
          <w:rFonts w:hint="eastAsia" w:eastAsia="仿宋_GB2312"/>
          <w:sz w:val="32"/>
          <w:szCs w:val="32"/>
        </w:rPr>
        <w:t>也可能是生产工艺不达标</w:t>
      </w:r>
      <w:r>
        <w:rPr>
          <w:rFonts w:hint="eastAsia" w:eastAsia="仿宋_GB2312"/>
          <w:sz w:val="32"/>
          <w:szCs w:val="32"/>
          <w:lang w:eastAsia="zh-CN"/>
        </w:rPr>
        <w:t>；</w:t>
      </w:r>
      <w:r>
        <w:rPr>
          <w:rFonts w:hint="eastAsia" w:eastAsia="仿宋_GB2312"/>
          <w:sz w:val="32"/>
          <w:szCs w:val="32"/>
        </w:rPr>
        <w:t>还可能与产品储藏条件不当有关。</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kern w:val="2"/>
          <w:sz w:val="32"/>
          <w:szCs w:val="32"/>
          <w:highlight w:val="none"/>
          <w:lang w:val="en-US" w:eastAsia="zh-CN" w:bidi="ar-SA"/>
        </w:rPr>
        <w:t>十八</w:t>
      </w:r>
      <w:r>
        <w:rPr>
          <w:rFonts w:hint="default" w:ascii="Times New Roman" w:hAnsi="Times New Roman" w:eastAsia="黑体" w:cs="Times New Roman"/>
          <w:color w:val="auto"/>
          <w:kern w:val="2"/>
          <w:sz w:val="32"/>
          <w:szCs w:val="32"/>
          <w:highlight w:val="none"/>
          <w:lang w:val="en-US" w:eastAsia="zh-CN" w:bidi="ar-SA"/>
        </w:rPr>
        <w:t>、</w:t>
      </w:r>
      <w:r>
        <w:rPr>
          <w:rFonts w:hint="default" w:ascii="Times New Roman" w:hAnsi="Times New Roman" w:eastAsia="黑体" w:cs="Times New Roman"/>
          <w:spacing w:val="0"/>
          <w:sz w:val="32"/>
          <w:szCs w:val="32"/>
          <w:lang w:val="en-US" w:eastAsia="zh-CN"/>
        </w:rPr>
        <w:t>全氮（以氮计）</w:t>
      </w:r>
    </w:p>
    <w:p>
      <w:pPr>
        <w:widowControl w:val="0"/>
        <w:adjustRightInd w:val="0"/>
        <w:spacing w:after="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全氮是酱油的品质指标之一，反映了酱油中蛋白质、氨基酸、肽等含量的高低。全氮不合格主要影响产品的风味。《</w:t>
      </w:r>
      <w:r>
        <w:rPr>
          <w:rFonts w:hint="eastAsia" w:ascii="Times New Roman" w:hAnsi="Times New Roman" w:eastAsia="仿宋_GB2312" w:cs="Times New Roman"/>
          <w:sz w:val="32"/>
          <w:szCs w:val="32"/>
          <w:lang w:val="en-US" w:eastAsia="zh-CN"/>
        </w:rPr>
        <w:t>酿造酱油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GB/T 18186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）中规定</w:t>
      </w:r>
      <w:r>
        <w:rPr>
          <w:rFonts w:hint="eastAsia" w:ascii="Times New Roman" w:hAnsi="Times New Roman" w:eastAsia="仿宋_GB2312" w:cs="Times New Roman"/>
          <w:sz w:val="32"/>
          <w:szCs w:val="32"/>
          <w:lang w:val="en-US" w:eastAsia="zh-CN"/>
        </w:rPr>
        <w:t>，三级酱油</w:t>
      </w:r>
      <w:r>
        <w:rPr>
          <w:rFonts w:hint="default" w:ascii="Times New Roman" w:hAnsi="Times New Roman" w:eastAsia="仿宋_GB2312" w:cs="Times New Roman"/>
          <w:sz w:val="32"/>
          <w:szCs w:val="32"/>
          <w:lang w:val="en-US" w:eastAsia="zh-CN"/>
        </w:rPr>
        <w:t>全氮（以氮计）</w:t>
      </w:r>
      <w:r>
        <w:rPr>
          <w:rFonts w:hint="eastAsia" w:ascii="Times New Roman" w:hAnsi="Times New Roman" w:eastAsia="仿宋_GB2312" w:cs="Times New Roman"/>
          <w:sz w:val="32"/>
          <w:szCs w:val="32"/>
          <w:lang w:val="en-US" w:eastAsia="zh-CN"/>
        </w:rPr>
        <w:t>≥0.70g/100mL。</w:t>
      </w:r>
      <w:r>
        <w:rPr>
          <w:rFonts w:hint="default" w:ascii="Times New Roman" w:hAnsi="Times New Roman" w:eastAsia="仿宋_GB2312" w:cs="Times New Roman"/>
          <w:sz w:val="32"/>
          <w:szCs w:val="32"/>
          <w:lang w:val="en-US" w:eastAsia="zh-CN"/>
        </w:rPr>
        <w:t>酱油中全氮（以氮计）含量不达标的原因，可能是原料采购环节质量把关不严；也可能是企业生产工艺控制不严，如酿造周期未达要求；还可能是企业在生产过程中为降低成本而涉嫌掺假。</w:t>
      </w:r>
    </w:p>
    <w:p>
      <w:pPr>
        <w:spacing w:line="594" w:lineRule="exact"/>
        <w:ind w:firstLine="640" w:firstLineChars="200"/>
        <w:rPr>
          <w:rFonts w:hint="eastAsia" w:ascii="黑体" w:hAnsi="黑体" w:eastAsia="黑体" w:cs="Times New Roman"/>
          <w:sz w:val="32"/>
          <w:szCs w:val="32"/>
          <w:lang w:eastAsia="zh-CN"/>
        </w:rPr>
      </w:pPr>
      <w:r>
        <w:rPr>
          <w:rFonts w:hint="eastAsia" w:ascii="Times New Roman" w:hAnsi="Times New Roman" w:eastAsia="黑体" w:cs="Times New Roman"/>
          <w:color w:val="auto"/>
          <w:sz w:val="32"/>
          <w:szCs w:val="32"/>
          <w:highlight w:val="none"/>
          <w:lang w:val="en-US" w:eastAsia="zh-CN"/>
        </w:rPr>
        <w:t>十九</w:t>
      </w:r>
      <w:r>
        <w:rPr>
          <w:rFonts w:hint="default" w:ascii="Times New Roman" w:hAnsi="Times New Roman" w:eastAsia="黑体" w:cs="Times New Roman"/>
          <w:color w:val="auto"/>
          <w:sz w:val="32"/>
          <w:szCs w:val="32"/>
          <w:highlight w:val="none"/>
          <w:lang w:eastAsia="zh-CN"/>
        </w:rPr>
        <w:t>、</w:t>
      </w:r>
      <w:r>
        <w:rPr>
          <w:rFonts w:hint="eastAsia" w:eastAsia="黑体"/>
          <w:spacing w:val="-12"/>
          <w:sz w:val="32"/>
          <w:szCs w:val="32"/>
          <w:lang w:val="en-US" w:eastAsia="zh-CN"/>
        </w:rPr>
        <w:t>酒精度</w:t>
      </w:r>
    </w:p>
    <w:p>
      <w:pPr>
        <w:autoSpaceDE/>
        <w:spacing w:line="594" w:lineRule="exact"/>
        <w:ind w:firstLine="640" w:firstLineChars="200"/>
        <w:rPr>
          <w:rFonts w:hint="default" w:ascii="Times New Roman" w:hAnsi="Times New Roman" w:eastAsia="黑体" w:cs="Times New Roman"/>
          <w:color w:val="auto"/>
          <w:spacing w:val="-12"/>
          <w:sz w:val="32"/>
          <w:szCs w:val="32"/>
          <w:highlight w:val="none"/>
          <w:lang w:eastAsia="zh-CN"/>
        </w:rPr>
      </w:pPr>
      <w:r>
        <w:rPr>
          <w:rFonts w:hint="default" w:ascii="Times New Roman" w:hAnsi="Times New Roman" w:eastAsia="仿宋_GB2312" w:cs="Times New Roman"/>
          <w:kern w:val="0"/>
          <w:sz w:val="32"/>
          <w:szCs w:val="32"/>
          <w:lang w:val="en-US" w:eastAsia="zh-CN"/>
        </w:rPr>
        <w:t>酒精度又叫酒度，是指在20℃时，100毫升酒中含有乙醇（酒精）的毫升数，即体积（容量）的百分数。酒精度是酒类产品的一个重要理化指标，含量水平主要反映产品品质。《浓香型白酒》（GB/T 10781.1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1989）中规定，酒精度实测值与标签标示值允许公差为</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1.0度。酒精度</w:t>
      </w:r>
      <w:r>
        <w:rPr>
          <w:rFonts w:hint="eastAsia" w:ascii="Times New Roman" w:hAnsi="Times New Roman" w:eastAsia="仿宋_GB2312" w:cs="Times New Roman"/>
          <w:kern w:val="0"/>
          <w:sz w:val="32"/>
          <w:szCs w:val="32"/>
          <w:lang w:val="en-US" w:eastAsia="zh-CN"/>
        </w:rPr>
        <w:t>数不符合</w:t>
      </w:r>
      <w:r>
        <w:rPr>
          <w:rFonts w:hint="default" w:ascii="Times New Roman" w:hAnsi="Times New Roman" w:eastAsia="仿宋_GB2312" w:cs="Times New Roman"/>
          <w:kern w:val="0"/>
          <w:sz w:val="32"/>
          <w:szCs w:val="32"/>
          <w:lang w:val="en-US" w:eastAsia="zh-CN"/>
        </w:rPr>
        <w:t>产品标签明示要求的原因，可能是企业生产工艺控制不严或生产工艺水平较低，无法准确控制酒精度；也可能是生产企业检验器具未检定或检验过程不规范，造成检验结果有偏差。</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12"/>
          <w:sz w:val="32"/>
          <w:szCs w:val="32"/>
          <w:highlight w:val="none"/>
          <w:lang w:val="en-US" w:eastAsia="zh-CN"/>
        </w:rPr>
        <w:t>二十</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spacing w:val="0"/>
          <w:sz w:val="32"/>
          <w:szCs w:val="32"/>
          <w:lang w:val="en-US" w:eastAsia="zh-CN"/>
        </w:rPr>
        <w:t>维生素A</w:t>
      </w:r>
    </w:p>
    <w:p>
      <w:pPr>
        <w:widowControl/>
        <w:adjustRightInd/>
        <w:spacing w:line="594" w:lineRule="exact"/>
        <w:ind w:firstLine="640" w:firstLineChars="200"/>
        <w:rPr>
          <w:rFonts w:hint="eastAsia" w:ascii="黑体" w:hAnsi="黑体" w:eastAsia="黑体" w:cs="Times New Roman"/>
          <w:sz w:val="32"/>
          <w:szCs w:val="32"/>
          <w:lang w:eastAsia="zh-CN"/>
        </w:rPr>
      </w:pPr>
      <w:r>
        <w:rPr>
          <w:rFonts w:hint="default" w:ascii="Times New Roman" w:hAnsi="Times New Roman" w:eastAsia="仿宋_GB2312" w:cs="Times New Roman"/>
          <w:sz w:val="32"/>
          <w:szCs w:val="32"/>
          <w:lang w:val="en-US" w:eastAsia="zh-CN"/>
        </w:rPr>
        <w:t>维生素A是</w:t>
      </w:r>
      <w:r>
        <w:rPr>
          <w:rFonts w:hint="eastAsia" w:ascii="Times New Roman" w:hAnsi="Times New Roman" w:eastAsia="仿宋_GB2312" w:cs="Times New Roman"/>
          <w:sz w:val="32"/>
          <w:szCs w:val="32"/>
          <w:lang w:val="en-US" w:eastAsia="zh-CN"/>
        </w:rPr>
        <w:t>一种</w:t>
      </w:r>
      <w:r>
        <w:rPr>
          <w:rFonts w:hint="default" w:ascii="Times New Roman" w:hAnsi="Times New Roman" w:eastAsia="仿宋_GB2312" w:cs="Times New Roman"/>
          <w:sz w:val="32"/>
          <w:szCs w:val="32"/>
          <w:lang w:val="en-US" w:eastAsia="zh-CN"/>
        </w:rPr>
        <w:t>脂溶性维生素</w:t>
      </w:r>
      <w:r>
        <w:rPr>
          <w:rFonts w:hint="eastAsia" w:ascii="Times New Roman" w:hAnsi="Times New Roman" w:eastAsia="仿宋_GB2312" w:cs="Times New Roman"/>
          <w:sz w:val="32"/>
          <w:szCs w:val="32"/>
          <w:lang w:val="en-US" w:eastAsia="zh-CN"/>
        </w:rPr>
        <w:t>，在人体代谢过程中发挥重要作用</w:t>
      </w:r>
      <w:r>
        <w:rPr>
          <w:rFonts w:hint="default" w:ascii="Times New Roman" w:hAnsi="Times New Roman" w:eastAsia="仿宋_GB2312" w:cs="Times New Roman"/>
          <w:sz w:val="32"/>
          <w:szCs w:val="32"/>
          <w:lang w:val="en-US" w:eastAsia="zh-CN"/>
        </w:rPr>
        <w:t>。维生素A缺乏可能引起夜盲症、干眼症等眼部症状，还可能会导致食欲减退、免疫功能低下。《食品安全国家标准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szCs w:val="32"/>
        </w:rPr>
        <w:t>维生素</w:t>
      </w:r>
      <w:r>
        <w:rPr>
          <w:rFonts w:hint="eastAsia" w:ascii="Times New Roman" w:hAnsi="Times New Roman" w:eastAsia="仿宋_GB2312" w:cs="Times New Roman"/>
          <w:sz w:val="32"/>
          <w:szCs w:val="32"/>
          <w:lang w:val="en-US" w:eastAsia="zh-CN"/>
        </w:rPr>
        <w:t>A含量</w:t>
      </w:r>
      <w:r>
        <w:rPr>
          <w:rFonts w:hint="default" w:ascii="Times New Roman" w:hAnsi="Times New Roman" w:eastAsia="仿宋_GB2312" w:cs="Times New Roman"/>
          <w:sz w:val="32"/>
          <w:szCs w:val="32"/>
          <w:lang w:val="en-US" w:eastAsia="zh-CN"/>
        </w:rPr>
        <w:t>（以每日计）</w:t>
      </w:r>
      <w:r>
        <w:rPr>
          <w:rFonts w:hint="default" w:ascii="Times New Roman" w:hAnsi="Times New Roman" w:eastAsia="仿宋_GB2312" w:cs="Times New Roman"/>
          <w:sz w:val="32"/>
          <w:szCs w:val="32"/>
        </w:rPr>
        <w:t>应在</w:t>
      </w:r>
      <w:r>
        <w:rPr>
          <w:rFonts w:hint="eastAsia" w:ascii="Times New Roman" w:hAnsi="Times New Roman" w:eastAsia="仿宋_GB2312" w:cs="Times New Roman"/>
          <w:sz w:val="32"/>
          <w:szCs w:val="32"/>
          <w:lang w:val="en-US" w:eastAsia="zh-CN"/>
        </w:rPr>
        <w:t>120</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375</w:t>
      </w:r>
      <w:r>
        <w:rPr>
          <w:rFonts w:hint="default" w:ascii="Times New Roman" w:hAnsi="Times New Roman" w:eastAsia="仿宋_GB2312" w:cs="Times New Roman"/>
          <w:sz w:val="32"/>
          <w:szCs w:val="32"/>
          <w:lang w:val="en-US" w:eastAsia="zh-CN"/>
        </w:rPr>
        <w:t>μ</w:t>
      </w:r>
      <w:r>
        <w:rPr>
          <w:rFonts w:hint="default" w:ascii="Times New Roman" w:hAnsi="Times New Roman" w:eastAsia="仿宋_GB2312" w:cs="Times New Roman"/>
          <w:sz w:val="32"/>
          <w:szCs w:val="32"/>
        </w:rPr>
        <w:t>g</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szCs w:val="32"/>
          <w:lang w:val="en-US" w:eastAsia="zh-CN"/>
        </w:rPr>
        <w:t>维生素A含量不达标的原因，可能是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黑体" w:hAnsi="黑体" w:eastAsia="黑体" w:cs="黑体"/>
          <w:color w:val="auto"/>
          <w:sz w:val="32"/>
          <w:szCs w:val="32"/>
          <w:highlight w:val="none"/>
          <w:lang w:val="en-US" w:eastAsia="zh-CN"/>
        </w:rPr>
        <w:t>二十一、</w:t>
      </w:r>
      <w:r>
        <w:rPr>
          <w:rFonts w:hint="default" w:ascii="Times New Roman" w:hAnsi="Times New Roman" w:eastAsia="黑体" w:cs="Times New Roman"/>
          <w:sz w:val="32"/>
          <w:szCs w:val="32"/>
          <w:lang w:val="en-US" w:eastAsia="zh-CN"/>
        </w:rPr>
        <w:t>二十二碳六烯酸</w:t>
      </w:r>
    </w:p>
    <w:p>
      <w:pPr>
        <w:adjustRightInd/>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sz w:val="32"/>
          <w:szCs w:val="32"/>
        </w:rPr>
        <w:t>二十二碳六烯酸是一种人体必需的多不饱和脂肪酸，参与人体的多种生理功能，有助于</w:t>
      </w:r>
      <w:r>
        <w:rPr>
          <w:rFonts w:hint="default" w:ascii="Times New Roman" w:hAnsi="Times New Roman" w:eastAsia="仿宋_GB2312" w:cs="Times New Roman"/>
          <w:sz w:val="32"/>
          <w:szCs w:val="32"/>
          <w:highlight w:val="none"/>
          <w:lang w:val="en-US" w:eastAsia="zh-CN"/>
        </w:rPr>
        <w:t>胎</w:t>
      </w:r>
      <w:r>
        <w:rPr>
          <w:rFonts w:hint="default" w:ascii="Times New Roman" w:hAnsi="Times New Roman" w:eastAsia="仿宋_GB2312" w:cs="Times New Roman"/>
          <w:sz w:val="32"/>
          <w:szCs w:val="32"/>
          <w:highlight w:val="none"/>
        </w:rPr>
        <w:t>儿智力和视力发育。二十二碳六烯酸缺乏可能对</w:t>
      </w:r>
      <w:r>
        <w:rPr>
          <w:rFonts w:hint="default" w:ascii="Times New Roman" w:hAnsi="Times New Roman" w:eastAsia="仿宋_GB2312" w:cs="Times New Roman"/>
          <w:sz w:val="32"/>
          <w:szCs w:val="32"/>
          <w:highlight w:val="none"/>
          <w:lang w:val="en-US" w:eastAsia="zh-CN"/>
        </w:rPr>
        <w:t>胎</w:t>
      </w:r>
      <w:r>
        <w:rPr>
          <w:rFonts w:hint="default" w:ascii="Times New Roman" w:hAnsi="Times New Roman" w:eastAsia="仿宋_GB2312" w:cs="Times New Roman"/>
          <w:sz w:val="32"/>
          <w:szCs w:val="32"/>
          <w:highlight w:val="none"/>
        </w:rPr>
        <w:t>儿的生</w:t>
      </w:r>
      <w:r>
        <w:rPr>
          <w:rFonts w:hint="default" w:ascii="Times New Roman" w:hAnsi="Times New Roman" w:eastAsia="仿宋_GB2312" w:cs="Times New Roman"/>
          <w:sz w:val="32"/>
          <w:szCs w:val="32"/>
        </w:rPr>
        <w:t>长发育产生一定的影响。《食品安全国家标准 孕妇及乳母营养补充食品》（GB 31601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2015）中规定，孕妇及乳母营养补充食品中二十二碳六烯酸含量（以每日计）应在</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0mg范围内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2013）中规定，在产品保质期内，能量和营养成分的实际含量不应低于标示值的80%。孕妇及乳母营养补充食品</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二十二碳六烯酸</w:t>
      </w:r>
      <w:r>
        <w:rPr>
          <w:rFonts w:hint="default" w:ascii="Times New Roman" w:hAnsi="Times New Roman" w:eastAsia="仿宋_GB2312" w:cs="Times New Roman"/>
          <w:sz w:val="32"/>
          <w:szCs w:val="32"/>
          <w:lang w:val="en-US" w:eastAsia="zh-CN"/>
        </w:rPr>
        <w:t>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val="en-US" w:eastAsia="zh-CN"/>
        </w:rPr>
        <w:t>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green"/>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highlight w:val="none"/>
          <w:lang w:val="en-US" w:eastAsia="zh-CN"/>
        </w:rPr>
        <w:t>钙</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钙是人体含量最多的矿物质元素</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维持人体神经和肌肉活动、促进细胞信息传递。</w:t>
      </w:r>
      <w:r>
        <w:rPr>
          <w:rFonts w:hint="eastAsia" w:ascii="Times New Roman" w:hAnsi="Times New Roman" w:eastAsia="仿宋_GB2312" w:cs="Times New Roman"/>
          <w:sz w:val="32"/>
          <w:szCs w:val="32"/>
          <w:lang w:val="en-US" w:eastAsia="zh-CN"/>
        </w:rPr>
        <w:t>钙缺乏可能会导致肌肉痉挛、骨质疏松等。</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w:t>
      </w:r>
      <w:r>
        <w:rPr>
          <w:rFonts w:hint="eastAsia" w:ascii="Times New Roman" w:hAnsi="Times New Roman" w:eastAsia="仿宋_GB2312" w:cs="Times New Roman"/>
          <w:color w:val="auto"/>
          <w:sz w:val="32"/>
          <w:szCs w:val="32"/>
          <w:highlight w:val="none"/>
          <w:lang w:val="en-US" w:eastAsia="zh-CN"/>
        </w:rPr>
        <w:t>钙</w:t>
      </w:r>
      <w:r>
        <w:rPr>
          <w:rFonts w:hint="default" w:ascii="Times New Roman" w:hAnsi="Times New Roman" w:eastAsia="仿宋_GB2312" w:cs="Times New Roman"/>
          <w:color w:val="auto"/>
          <w:sz w:val="32"/>
          <w:szCs w:val="32"/>
          <w:highlight w:val="none"/>
          <w:lang w:val="en-US" w:eastAsia="zh-CN"/>
        </w:rPr>
        <w:t>含量（以每日计）</w:t>
      </w:r>
      <w:r>
        <w:rPr>
          <w:rFonts w:hint="eastAsia" w:ascii="Times New Roman" w:hAnsi="Times New Roman" w:eastAsia="仿宋_GB2312" w:cs="Times New Roman"/>
          <w:color w:val="auto"/>
          <w:sz w:val="32"/>
          <w:szCs w:val="32"/>
          <w:highlight w:val="none"/>
          <w:lang w:val="en-US" w:eastAsia="zh-CN"/>
        </w:rPr>
        <w:t>应在</w:t>
      </w:r>
      <w:r>
        <w:rPr>
          <w:rFonts w:hint="eastAsia" w:ascii="Times New Roman" w:hAnsi="Times New Roman" w:eastAsia="仿宋_GB2312" w:cs="Times New Roman"/>
          <w:color w:val="auto"/>
          <w:sz w:val="32"/>
          <w:szCs w:val="32"/>
          <w:lang w:val="en-US" w:eastAsia="zh-CN"/>
        </w:rPr>
        <w:t>150—800mg范围内；《食品安全国家标准 预包装特殊膳食用食品标签》（GB 13432—2013）中规定，在产品保质期内，能量和营养成分的实际含量不应低于标示值的80%。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lang w:val="en-US" w:eastAsia="zh-CN"/>
        </w:rPr>
        <w:t>中钙含量</w:t>
      </w:r>
      <w:r>
        <w:rPr>
          <w:rFonts w:hint="eastAsia" w:ascii="Times New Roman" w:hAnsi="Times New Roman" w:eastAsia="仿宋_GB2312" w:cs="Times New Roman"/>
          <w:sz w:val="32"/>
          <w:szCs w:val="32"/>
          <w:lang w:val="en-US" w:eastAsia="zh-CN"/>
        </w:rPr>
        <w:t>不达</w:t>
      </w:r>
      <w:r>
        <w:rPr>
          <w:rFonts w:hint="default" w:ascii="Times New Roman" w:hAnsi="Times New Roman" w:eastAsia="仿宋_GB2312" w:cs="Times New Roman"/>
          <w:sz w:val="32"/>
          <w:szCs w:val="32"/>
          <w:lang w:val="en-US" w:eastAsia="zh-CN"/>
        </w:rPr>
        <w:t>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val="en-US" w:eastAsia="zh-CN"/>
        </w:rPr>
        <w:t>。</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12"/>
          <w:sz w:val="32"/>
          <w:szCs w:val="32"/>
          <w:highlight w:val="none"/>
          <w:lang w:val="en-US" w:eastAsia="zh-CN"/>
        </w:rPr>
        <w:t>二十三、</w:t>
      </w:r>
      <w:r>
        <w:rPr>
          <w:rFonts w:hint="default" w:ascii="Times New Roman" w:hAnsi="Times New Roman" w:eastAsia="黑体" w:cs="Times New Roman"/>
          <w:spacing w:val="0"/>
          <w:sz w:val="32"/>
          <w:szCs w:val="32"/>
          <w:lang w:val="en-US" w:eastAsia="zh-CN"/>
        </w:rPr>
        <w:t>铁</w:t>
      </w:r>
    </w:p>
    <w:p>
      <w:pPr>
        <w:pStyle w:val="9"/>
        <w:spacing w:after="0" w:line="594"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Cs w:val="32"/>
          <w:lang w:val="en-US" w:eastAsia="zh-CN"/>
        </w:rPr>
        <w:t>铁是人体必需的微量元素。长期铁摄入不足可能会引起体内铁缺乏或导致缺铁性贫血。</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，运动营养食品中铁含量（以每日计）应在</w:t>
      </w:r>
      <w:r>
        <w:rPr>
          <w:rFonts w:hint="default" w:ascii="Times New Roman" w:hAnsi="Times New Roman" w:eastAsia="仿宋_GB2312" w:cs="Times New Roman"/>
          <w:color w:val="auto"/>
          <w:sz w:val="32"/>
          <w:szCs w:val="32"/>
          <w:lang w:val="en-US" w:eastAsia="zh-CN"/>
        </w:rPr>
        <w:t>2.3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14mg范围内</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《食品安全国家标准 预包装特殊膳食用食品标签》（GB 13432</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val="en-US" w:eastAsia="zh-CN"/>
        </w:rPr>
        <w:t>运动营养食品</w:t>
      </w:r>
      <w:r>
        <w:rPr>
          <w:rFonts w:hint="default" w:ascii="Times New Roman" w:hAnsi="Times New Roman" w:eastAsia="仿宋_GB2312" w:cs="Times New Roman"/>
          <w:szCs w:val="32"/>
          <w:lang w:val="en-US" w:eastAsia="zh-CN"/>
        </w:rPr>
        <w:t>中铁含量不达标的原因，可能是原辅料用食品营养强化剂不符合质量要求；也可能是生产加工过程中搅拌不均匀。</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12"/>
          <w:sz w:val="32"/>
          <w:szCs w:val="32"/>
          <w:highlight w:val="none"/>
          <w:lang w:val="en-US" w:eastAsia="zh-CN"/>
        </w:rPr>
        <w:t>二十四、</w:t>
      </w:r>
      <w:r>
        <w:rPr>
          <w:rFonts w:hint="default" w:ascii="Times New Roman" w:hAnsi="Times New Roman" w:eastAsia="黑体" w:cs="Times New Roman"/>
          <w:spacing w:val="0"/>
          <w:sz w:val="32"/>
          <w:szCs w:val="32"/>
          <w:lang w:val="en-US" w:eastAsia="zh-CN"/>
        </w:rPr>
        <w:t>锌</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锌</w:t>
      </w:r>
      <w:r>
        <w:rPr>
          <w:rFonts w:hint="default" w:ascii="Times New Roman" w:hAnsi="Times New Roman" w:eastAsia="仿宋_GB2312" w:cs="Times New Roman"/>
          <w:sz w:val="32"/>
          <w:szCs w:val="32"/>
        </w:rPr>
        <w:t>是人体</w:t>
      </w:r>
      <w:r>
        <w:rPr>
          <w:rFonts w:hint="default" w:ascii="Times New Roman" w:hAnsi="Times New Roman" w:eastAsia="仿宋_GB2312" w:cs="Times New Roman"/>
          <w:sz w:val="32"/>
          <w:szCs w:val="32"/>
          <w:lang w:val="en-US" w:eastAsia="zh-CN"/>
        </w:rPr>
        <w:t>必需</w:t>
      </w:r>
      <w:r>
        <w:rPr>
          <w:rFonts w:hint="default" w:ascii="Times New Roman" w:hAnsi="Times New Roman" w:eastAsia="仿宋_GB2312" w:cs="Times New Roman"/>
          <w:sz w:val="32"/>
          <w:szCs w:val="32"/>
        </w:rPr>
        <w:t>的微量</w:t>
      </w:r>
      <w:r>
        <w:rPr>
          <w:rFonts w:hint="default" w:ascii="Times New Roman" w:hAnsi="Times New Roman" w:eastAsia="仿宋_GB2312" w:cs="Times New Roman"/>
          <w:sz w:val="32"/>
          <w:szCs w:val="32"/>
          <w:lang w:val="en-US" w:eastAsia="zh-CN"/>
        </w:rPr>
        <w:t>元素，对生长发育、免疫功能、物质代谢等均有重要作用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锌缺乏可能导致味觉障碍、生长发育不良、皮肤干燥等症状。《食品安全国家标准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锌</w:t>
      </w:r>
      <w:r>
        <w:rPr>
          <w:rFonts w:hint="default" w:ascii="Times New Roman" w:hAnsi="Times New Roman" w:eastAsia="仿宋_GB2312" w:cs="Times New Roman"/>
          <w:sz w:val="32"/>
          <w:szCs w:val="32"/>
          <w:lang w:val="en-US" w:eastAsia="zh-CN"/>
        </w:rPr>
        <w:t>含量（以每日计）应在</w:t>
      </w:r>
      <w:r>
        <w:rPr>
          <w:rFonts w:hint="eastAsia" w:ascii="Times New Roman" w:hAnsi="Times New Roman" w:eastAsia="仿宋_GB2312" w:cs="Times New Roman"/>
          <w:sz w:val="32"/>
          <w:szCs w:val="32"/>
          <w:lang w:val="en-US" w:eastAsia="zh-CN"/>
        </w:rPr>
        <w:t>1.7—12</w:t>
      </w:r>
      <w:r>
        <w:rPr>
          <w:rFonts w:hint="default" w:ascii="Times New Roman" w:hAnsi="Times New Roman" w:eastAsia="仿宋_GB2312" w:cs="Times New Roman"/>
          <w:sz w:val="32"/>
          <w:szCs w:val="32"/>
          <w:lang w:val="en-US" w:eastAsia="zh-CN"/>
        </w:rPr>
        <w:t>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运动营养食品中锌含量不达标的原因，</w:t>
      </w:r>
      <w:r>
        <w:rPr>
          <w:rFonts w:hint="default" w:ascii="Times New Roman" w:hAnsi="Times New Roman" w:eastAsia="仿宋_GB2312" w:cs="Times New Roman"/>
          <w:sz w:val="32"/>
          <w:szCs w:val="32"/>
        </w:rPr>
        <w:t>可能是原辅料用食品营养强化剂不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二十五、</w:t>
      </w:r>
      <w:r>
        <w:rPr>
          <w:rFonts w:hint="default" w:ascii="Times New Roman" w:hAnsi="Times New Roman" w:eastAsia="黑体" w:cs="Times New Roman"/>
          <w:spacing w:val="0"/>
          <w:sz w:val="32"/>
          <w:szCs w:val="32"/>
          <w:lang w:val="en-US" w:eastAsia="zh-CN"/>
        </w:rPr>
        <w:t>维生素K</w:t>
      </w:r>
      <w:r>
        <w:rPr>
          <w:rFonts w:hint="default" w:ascii="Times New Roman" w:hAnsi="Times New Roman" w:eastAsia="黑体" w:cs="Times New Roman"/>
          <w:spacing w:val="0"/>
          <w:sz w:val="32"/>
          <w:szCs w:val="32"/>
          <w:vertAlign w:val="subscript"/>
          <w:lang w:val="en-US" w:eastAsia="zh-CN"/>
        </w:rPr>
        <w:t>1</w:t>
      </w:r>
    </w:p>
    <w:p>
      <w:pPr>
        <w:pStyle w:val="9"/>
        <w:spacing w:after="0" w:line="594" w:lineRule="exact"/>
        <w:rPr>
          <w:rFonts w:hint="default"/>
          <w:color w:val="auto"/>
          <w:sz w:val="32"/>
          <w:szCs w:val="32"/>
          <w:highlight w:val="none"/>
          <w:lang w:val="en-US" w:eastAsia="zh-CN"/>
        </w:rPr>
      </w:pPr>
      <w:r>
        <w:rPr>
          <w:rFonts w:hint="default" w:ascii="Times New Roman" w:hAnsi="Times New Roman" w:eastAsia="仿宋_GB2312" w:cs="Times New Roman"/>
          <w:sz w:val="32"/>
          <w:szCs w:val="32"/>
          <w:lang w:val="en-US" w:eastAsia="zh-CN"/>
        </w:rPr>
        <w:t>维生素K</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是一种脂溶性维生素，是肝内合成凝血酶原的必需物质。维生素K</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缺乏可能会造成凝血障碍。《食品安全国家标准 辅食营养补充品》（GB 22570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2014）中规定，适用于6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60月龄的辅食营养补充品中维生素K</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vertAlign w:val="baseline"/>
          <w:lang w:val="en-US" w:eastAsia="zh-CN"/>
        </w:rPr>
        <w:t>每日份含量应在4.5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9.0μ</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2013）</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规定，在产品保质期内，能量和营养成分的实际含量不应低于标示值的80%。</w:t>
      </w:r>
      <w:r>
        <w:rPr>
          <w:rFonts w:hint="default" w:ascii="Times New Roman" w:hAnsi="Times New Roman" w:eastAsia="仿宋_GB2312" w:cs="Times New Roman"/>
          <w:sz w:val="32"/>
          <w:szCs w:val="32"/>
          <w:lang w:val="en-US" w:eastAsia="zh-CN"/>
        </w:rPr>
        <w:t>辅食营养补充品</w:t>
      </w:r>
      <w:r>
        <w:rPr>
          <w:rFonts w:hint="default" w:ascii="Times New Roman" w:hAnsi="Times New Roman" w:eastAsia="仿宋_GB2312" w:cs="Times New Roman"/>
          <w:sz w:val="32"/>
          <w:szCs w:val="32"/>
        </w:rPr>
        <w:t>中维生素</w:t>
      </w:r>
      <w:r>
        <w:rPr>
          <w:rFonts w:hint="default" w:ascii="Times New Roman" w:hAnsi="Times New Roman" w:eastAsia="仿宋_GB2312" w:cs="Times New Roman"/>
          <w:sz w:val="32"/>
          <w:szCs w:val="32"/>
          <w:lang w:val="en-US" w:eastAsia="zh-CN"/>
        </w:rPr>
        <w:t>K</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lang w:val="en-US" w:eastAsia="zh-CN"/>
        </w:rPr>
      </w:pPr>
      <w:r>
        <w:rPr>
          <w:rFonts w:hint="eastAsia" w:ascii="黑体" w:hAnsi="黑体" w:eastAsia="黑体" w:cs="黑体"/>
          <w:color w:val="auto"/>
          <w:spacing w:val="0"/>
          <w:sz w:val="32"/>
          <w:szCs w:val="32"/>
          <w:highlight w:val="none"/>
          <w:lang w:val="en-US" w:eastAsia="zh-CN"/>
        </w:rPr>
        <w:t>二十六、</w:t>
      </w:r>
      <w:r>
        <w:rPr>
          <w:rFonts w:hint="eastAsia" w:ascii="Times New Roman" w:hAnsi="Times New Roman" w:eastAsia="黑体" w:cs="Times New Roman"/>
          <w:spacing w:val="0"/>
          <w:sz w:val="32"/>
          <w:szCs w:val="32"/>
          <w:lang w:val="en-US" w:eastAsia="zh-CN"/>
        </w:rPr>
        <w:t>钠</w:t>
      </w:r>
    </w:p>
    <w:p>
      <w:pPr>
        <w:pStyle w:val="9"/>
        <w:spacing w:after="0"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钠是人体必需的</w:t>
      </w:r>
      <w:r>
        <w:rPr>
          <w:rFonts w:hint="default" w:ascii="Times New Roman" w:hAnsi="Times New Roman" w:eastAsia="仿宋_GB2312" w:cs="Times New Roman"/>
          <w:sz w:val="32"/>
          <w:szCs w:val="32"/>
          <w:lang w:val="en-US" w:eastAsia="zh-CN"/>
        </w:rPr>
        <w:t>常量元素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钠离子在体内有助于维持渗透压和酸碱平衡，协助生理功能正常运作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钠缺乏可能会导致食欲减退、倦怠、恶心呕吐、血压降低等。《食品安全国家标准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没有特别添加钠营养素的运动营养食品中</w:t>
      </w:r>
      <w:r>
        <w:rPr>
          <w:rFonts w:hint="default" w:ascii="Times New Roman" w:hAnsi="Times New Roman" w:eastAsia="仿宋_GB2312" w:cs="Times New Roman"/>
          <w:sz w:val="32"/>
          <w:szCs w:val="32"/>
        </w:rPr>
        <w:t>钠</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最大含量（以每日计）</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1600</w:t>
      </w:r>
      <w:r>
        <w:rPr>
          <w:rFonts w:hint="default" w:ascii="Times New Roman" w:hAnsi="Times New Roman" w:eastAsia="仿宋_GB2312" w:cs="Times New Roman"/>
          <w:sz w:val="32"/>
          <w:szCs w:val="32"/>
        </w:rPr>
        <w:t>mg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运动营养食品中钠</w:t>
      </w:r>
      <w:r>
        <w:rPr>
          <w:rFonts w:hint="default" w:ascii="Times New Roman" w:hAnsi="Times New Roman" w:eastAsia="仿宋_GB2312" w:cs="Times New Roman"/>
          <w:sz w:val="32"/>
          <w:szCs w:val="32"/>
        </w:rPr>
        <w:t>含量不达标</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可能是生产工艺不合理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也可能是产品标签标注不规范</w:t>
      </w:r>
      <w:r>
        <w:rPr>
          <w:rFonts w:hint="default" w:ascii="Times New Roman" w:hAnsi="Times New Roman" w:eastAsia="仿宋_GB2312" w:cs="Times New Roman"/>
          <w:sz w:val="32"/>
          <w:szCs w:val="32"/>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98310D"/>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D066F"/>
    <w:rsid w:val="2FF4710F"/>
    <w:rsid w:val="30706BFB"/>
    <w:rsid w:val="30730D18"/>
    <w:rsid w:val="308001C6"/>
    <w:rsid w:val="30AC7B38"/>
    <w:rsid w:val="31252E3F"/>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5E7B55B"/>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EB4A4B"/>
    <w:rsid w:val="611E6C1C"/>
    <w:rsid w:val="613D1EB7"/>
    <w:rsid w:val="61C61E38"/>
    <w:rsid w:val="62331957"/>
    <w:rsid w:val="63213BB4"/>
    <w:rsid w:val="634D1122"/>
    <w:rsid w:val="63BA5678"/>
    <w:rsid w:val="63C45F36"/>
    <w:rsid w:val="64165519"/>
    <w:rsid w:val="643200F6"/>
    <w:rsid w:val="649D4B85"/>
    <w:rsid w:val="64CE046B"/>
    <w:rsid w:val="64D82E8B"/>
    <w:rsid w:val="653E7950"/>
    <w:rsid w:val="661F7A8A"/>
    <w:rsid w:val="66D46B60"/>
    <w:rsid w:val="675A48DF"/>
    <w:rsid w:val="676770CE"/>
    <w:rsid w:val="679E2A0F"/>
    <w:rsid w:val="67FD322B"/>
    <w:rsid w:val="68A74C6B"/>
    <w:rsid w:val="69872FA0"/>
    <w:rsid w:val="69C7211C"/>
    <w:rsid w:val="69D70A50"/>
    <w:rsid w:val="69E34809"/>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6B2491"/>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F19EB"/>
    <w:rsid w:val="78FB4BB6"/>
    <w:rsid w:val="79043F06"/>
    <w:rsid w:val="79DE2FF1"/>
    <w:rsid w:val="7A7226AF"/>
    <w:rsid w:val="7A971365"/>
    <w:rsid w:val="7AE837E3"/>
    <w:rsid w:val="7AEF51CB"/>
    <w:rsid w:val="7B081C9A"/>
    <w:rsid w:val="7B0C1162"/>
    <w:rsid w:val="7B344CA7"/>
    <w:rsid w:val="7BAF49F6"/>
    <w:rsid w:val="7BBC107B"/>
    <w:rsid w:val="7BDB4D25"/>
    <w:rsid w:val="7C304413"/>
    <w:rsid w:val="7C3B5127"/>
    <w:rsid w:val="7D750B61"/>
    <w:rsid w:val="7D9B6771"/>
    <w:rsid w:val="7DBD7C50"/>
    <w:rsid w:val="7E0B3EED"/>
    <w:rsid w:val="7EC40F71"/>
    <w:rsid w:val="7EF37C31"/>
    <w:rsid w:val="7F056143"/>
    <w:rsid w:val="7F362E0C"/>
    <w:rsid w:val="7F3A6B56"/>
    <w:rsid w:val="7F3C7129"/>
    <w:rsid w:val="7F413799"/>
    <w:rsid w:val="7F7F5721"/>
    <w:rsid w:val="7FBE329C"/>
    <w:rsid w:val="7FBF8BCF"/>
    <w:rsid w:val="7FC33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422414fb-9154-48cf-b249-5f7842ab0bc3</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6A24299A</paraID>
      <start xmlns="http://schemas.wps.cn/vas-ai-hub/contract-review">353</start>
      <end xmlns="http://schemas.wps.cn/vas-ai-hub/contract-review">357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7ce4fb8f-c35f-48ba-b63a-4bf0f91b7be5</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161BA659</paraID>
      <start xmlns="http://schemas.wps.cn/vas-ai-hub/contract-review">253</start>
      <end xmlns="http://schemas.wps.cn/vas-ai-hub/contract-review">256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934e9890-e2ef-4a54-8cd6-715d0e6a65b3</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161BA659</paraID>
      <start xmlns="http://schemas.wps.cn/vas-ai-hub/contract-review">295</start>
      <end xmlns="http://schemas.wps.cn/vas-ai-hub/contract-review">298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f44027df-df90-40dd-b5bd-24d5f6d2ee6c</errorID>
      <errorWord xmlns="http://schemas.wps.cn/vas-ai-hub/contract-review">干眼症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眼干燥症</item>
      </candidateList>
      <explain xmlns="http://schemas.wps.cn/vas-ai-hub/contract-review">医学名词[干眼症]为不规范表述或旧称，其规范书面表述为[眼干燥症]。</explain>
      <paraID xmlns="http://schemas.wps.cn/vas-ai-hub/contract-review">37D12AA4</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9284dad0-ed35-4b04-bbf1-386434f718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6959</Words>
  <Characters>7627</Characters>
  <Lines>9</Lines>
  <Paragraphs>2</Paragraphs>
  <TotalTime>23</TotalTime>
  <ScaleCrop>false</ScaleCrop>
  <LinksUpToDate>false</LinksUpToDate>
  <CharactersWithSpaces>7714</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2021-01-12T17:57:00Z</dcterms:created>
  <dc:creator>ywk-rx</dc:creator>
  <cp:lastModifiedBy>oa</cp:lastModifiedBy>
  <cp:lastPrinted>2024-06-12T22:27:00Z</cp:lastPrinted>
  <dcterms:modified xsi:type="dcterms:W3CDTF">2026-03-27T17:18:57Z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E9FE5846DC15F89D5C2EC269D5879C9E</vt:lpwstr>
  </property>
  <property fmtid="{D5CDD505-2E9C-101B-9397-08002B2CF9AE}" pid="4" name="KSOTemplateDocerSaveRecord">
    <vt:lpwstr>eyJoZGlkIjoiMTg1Nzk0NGJjYjlhZTdmZjU0YmM5NTY3ODhkYTUwMzciLCJ1c2VySWQiOiI2NDk3NTE4MjIifQ==</vt:lpwstr>
  </property>
</Properties>
</file>