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6A27">
      <w:pPr>
        <w:rPr>
          <w:rFonts w:hint="eastAsia" w:ascii="仿宋" w:hAnsi="仿宋" w:eastAsia="黑体"/>
          <w:sz w:val="32"/>
          <w:szCs w:val="32"/>
          <w:lang w:eastAsia="zh-CN"/>
        </w:rPr>
      </w:pPr>
      <w:r>
        <w:rPr>
          <w:rFonts w:ascii="黑体" w:hAnsi="黑体" w:eastAsia="黑体"/>
          <w:sz w:val="32"/>
          <w:szCs w:val="32"/>
        </w:rPr>
        <w:t>附件</w:t>
      </w:r>
      <w:r>
        <w:rPr>
          <w:rFonts w:hint="eastAsia" w:ascii="黑体" w:hAnsi="黑体" w:eastAsia="黑体"/>
          <w:sz w:val="32"/>
          <w:szCs w:val="32"/>
          <w:lang w:val="en-US" w:eastAsia="zh-CN"/>
        </w:rPr>
        <w:t>3</w:t>
      </w:r>
    </w:p>
    <w:p w14:paraId="4E4A591A">
      <w:pPr>
        <w:numPr>
          <w:ilvl w:val="0"/>
          <w:numId w:val="0"/>
        </w:numPr>
        <w:ind w:firstLine="720" w:firstLineChars="200"/>
        <w:jc w:val="center"/>
        <w:rPr>
          <w:rFonts w:hint="eastAsia" w:ascii="黑体" w:hAnsi="黑体" w:eastAsia="黑体"/>
          <w:sz w:val="36"/>
          <w:szCs w:val="36"/>
        </w:rPr>
      </w:pPr>
      <w:r>
        <w:rPr>
          <w:rFonts w:hint="eastAsia" w:ascii="黑体" w:hAnsi="黑体" w:eastAsia="黑体"/>
          <w:sz w:val="36"/>
          <w:szCs w:val="36"/>
        </w:rPr>
        <w:t>关于部分检验项目的说明</w:t>
      </w:r>
    </w:p>
    <w:p w14:paraId="79698E63">
      <w:pPr>
        <w:numPr>
          <w:ilvl w:val="0"/>
          <w:numId w:val="0"/>
        </w:numPr>
        <w:shd w:val="clear"/>
        <w:ind w:firstLine="640" w:firstLineChars="200"/>
        <w:jc w:val="both"/>
        <w:rPr>
          <w:rFonts w:ascii="仿宋_GB2312" w:hAnsi="Microsoft YaHei UI" w:eastAsia="仿宋_GB2312" w:cs="宋体"/>
          <w:color w:val="333333"/>
          <w:spacing w:val="6"/>
          <w:kern w:val="0"/>
          <w:sz w:val="32"/>
          <w:szCs w:val="32"/>
          <w:highlight w:val="none"/>
        </w:rPr>
      </w:pPr>
      <w:r>
        <w:rPr>
          <w:rFonts w:hint="eastAsia" w:ascii="黑体" w:hAnsi="黑体" w:eastAsia="黑体" w:cs="黑体"/>
          <w:sz w:val="32"/>
          <w:szCs w:val="32"/>
          <w:highlight w:val="none"/>
          <w:lang w:val="en-US" w:eastAsia="zh-CN"/>
        </w:rPr>
        <w:t>一、吡虫啉</w:t>
      </w:r>
    </w:p>
    <w:p w14:paraId="5208099B">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吡虫啉属内吸性杀虫剂，具有触杀和胃毒作用。少量的残留不会引起人体急性中毒，但</w:t>
      </w:r>
      <w:bookmarkStart w:id="0" w:name="_GoBack"/>
      <w:bookmarkEnd w:id="0"/>
      <w:r>
        <w:rPr>
          <w:rFonts w:hint="eastAsia" w:ascii="仿宋_GB2312" w:hAnsi="Microsoft YaHei UI" w:eastAsia="仿宋_GB2312" w:cs="宋体"/>
          <w:color w:val="333333"/>
          <w:spacing w:val="6"/>
          <w:kern w:val="0"/>
          <w:sz w:val="32"/>
          <w:szCs w:val="32"/>
          <w:highlight w:val="none"/>
        </w:rPr>
        <w:t>长期食用吡虫啉超标的食品，对人体健康可能有一定影响。《食品安全国家标准</w:t>
      </w:r>
      <w:r>
        <w:rPr>
          <w:rFonts w:ascii="仿宋_GB2312" w:hAnsi="Microsoft YaHei UI" w:eastAsia="仿宋_GB2312" w:cs="宋体"/>
          <w:color w:val="333333"/>
          <w:spacing w:val="6"/>
          <w:kern w:val="0"/>
          <w:sz w:val="32"/>
          <w:szCs w:val="32"/>
          <w:highlight w:val="none"/>
        </w:rPr>
        <w:t xml:space="preserve"> </w:t>
      </w:r>
      <w:r>
        <w:rPr>
          <w:rFonts w:hint="eastAsia" w:ascii="仿宋_GB2312" w:hAnsi="Microsoft YaHei UI" w:eastAsia="仿宋_GB2312" w:cs="宋体"/>
          <w:color w:val="333333"/>
          <w:spacing w:val="6"/>
          <w:kern w:val="0"/>
          <w:sz w:val="32"/>
          <w:szCs w:val="32"/>
          <w:highlight w:val="none"/>
        </w:rPr>
        <w:t>食品中农药最大残留限量》（GB</w:t>
      </w:r>
      <w:r>
        <w:rPr>
          <w:rFonts w:ascii="仿宋_GB2312" w:hAnsi="Microsoft YaHei UI" w:eastAsia="仿宋_GB2312" w:cs="宋体"/>
          <w:color w:val="333333"/>
          <w:spacing w:val="6"/>
          <w:kern w:val="0"/>
          <w:sz w:val="32"/>
          <w:szCs w:val="32"/>
          <w:highlight w:val="none"/>
        </w:rPr>
        <w:t xml:space="preserve"> </w:t>
      </w:r>
      <w:r>
        <w:rPr>
          <w:rFonts w:hint="eastAsia" w:ascii="仿宋_GB2312" w:hAnsi="Microsoft YaHei UI" w:eastAsia="仿宋_GB2312" w:cs="宋体"/>
          <w:color w:val="333333"/>
          <w:spacing w:val="6"/>
          <w:kern w:val="0"/>
          <w:sz w:val="32"/>
          <w:szCs w:val="32"/>
          <w:highlight w:val="none"/>
        </w:rPr>
        <w:t>2763—2019）中规定，吡虫啉在香蕉中的最大残留限量值为0.05mg/kg。香蕉中吡虫啉残留量超标的原因，可能是果农为</w:t>
      </w:r>
      <w:r>
        <w:rPr>
          <w:rFonts w:ascii="仿宋_GB2312" w:hAnsi="Microsoft YaHei UI" w:eastAsia="仿宋_GB2312" w:cs="宋体"/>
          <w:color w:val="333333"/>
          <w:spacing w:val="6"/>
          <w:kern w:val="0"/>
          <w:sz w:val="32"/>
          <w:szCs w:val="32"/>
          <w:highlight w:val="none"/>
        </w:rPr>
        <w:t>快速控制</w:t>
      </w:r>
      <w:r>
        <w:rPr>
          <w:rFonts w:hint="eastAsia" w:ascii="仿宋_GB2312" w:hAnsi="Microsoft YaHei UI" w:eastAsia="仿宋_GB2312" w:cs="宋体"/>
          <w:color w:val="333333"/>
          <w:spacing w:val="6"/>
          <w:kern w:val="0"/>
          <w:sz w:val="32"/>
          <w:szCs w:val="32"/>
          <w:highlight w:val="none"/>
        </w:rPr>
        <w:t>虫害，</w:t>
      </w:r>
      <w:r>
        <w:rPr>
          <w:rFonts w:ascii="仿宋_GB2312" w:hAnsi="Microsoft YaHei UI" w:eastAsia="仿宋_GB2312" w:cs="宋体"/>
          <w:color w:val="333333"/>
          <w:spacing w:val="6"/>
          <w:kern w:val="0"/>
          <w:sz w:val="32"/>
          <w:szCs w:val="32"/>
          <w:highlight w:val="none"/>
        </w:rPr>
        <w:t>加大用药量</w:t>
      </w:r>
      <w:r>
        <w:rPr>
          <w:rFonts w:hint="eastAsia" w:ascii="仿宋_GB2312" w:hAnsi="Microsoft YaHei UI" w:eastAsia="仿宋_GB2312" w:cs="宋体"/>
          <w:color w:val="333333"/>
          <w:spacing w:val="6"/>
          <w:kern w:val="0"/>
          <w:sz w:val="32"/>
          <w:szCs w:val="32"/>
          <w:highlight w:val="none"/>
        </w:rPr>
        <w:t>或</w:t>
      </w:r>
      <w:r>
        <w:rPr>
          <w:rFonts w:ascii="仿宋_GB2312" w:hAnsi="Microsoft YaHei UI" w:eastAsia="仿宋_GB2312" w:cs="宋体"/>
          <w:color w:val="333333"/>
          <w:spacing w:val="6"/>
          <w:kern w:val="0"/>
          <w:sz w:val="32"/>
          <w:szCs w:val="32"/>
          <w:highlight w:val="none"/>
        </w:rPr>
        <w:t>未遵守采摘间隔期</w:t>
      </w:r>
      <w:r>
        <w:rPr>
          <w:rFonts w:hint="eastAsia" w:ascii="仿宋_GB2312" w:hAnsi="Microsoft YaHei UI" w:eastAsia="仿宋_GB2312" w:cs="宋体"/>
          <w:color w:val="333333"/>
          <w:spacing w:val="6"/>
          <w:kern w:val="0"/>
          <w:sz w:val="32"/>
          <w:szCs w:val="32"/>
          <w:highlight w:val="none"/>
        </w:rPr>
        <w:t>规定</w:t>
      </w:r>
      <w:r>
        <w:rPr>
          <w:rFonts w:ascii="仿宋_GB2312" w:hAnsi="Microsoft YaHei UI" w:eastAsia="仿宋_GB2312" w:cs="宋体"/>
          <w:color w:val="333333"/>
          <w:spacing w:val="6"/>
          <w:kern w:val="0"/>
          <w:sz w:val="32"/>
          <w:szCs w:val="32"/>
          <w:highlight w:val="none"/>
        </w:rPr>
        <w:t>，致使上市销售</w:t>
      </w:r>
      <w:r>
        <w:rPr>
          <w:rFonts w:hint="eastAsia" w:ascii="仿宋_GB2312" w:hAnsi="Microsoft YaHei UI" w:eastAsia="仿宋_GB2312" w:cs="宋体"/>
          <w:color w:val="333333"/>
          <w:spacing w:val="6"/>
          <w:kern w:val="0"/>
          <w:sz w:val="32"/>
          <w:szCs w:val="32"/>
          <w:highlight w:val="none"/>
        </w:rPr>
        <w:t>的产品中残留量超标</w:t>
      </w:r>
      <w:r>
        <w:rPr>
          <w:rFonts w:ascii="仿宋_GB2312" w:hAnsi="Microsoft YaHei UI" w:eastAsia="仿宋_GB2312" w:cs="宋体"/>
          <w:color w:val="333333"/>
          <w:spacing w:val="6"/>
          <w:kern w:val="0"/>
          <w:sz w:val="32"/>
          <w:szCs w:val="32"/>
          <w:highlight w:val="none"/>
        </w:rPr>
        <w:t>。</w:t>
      </w:r>
    </w:p>
    <w:p w14:paraId="55EE3EBB">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二、黄曲霉毒素B</w:t>
      </w:r>
      <w:r>
        <w:rPr>
          <w:rFonts w:hint="eastAsia" w:ascii="黑体" w:hAnsi="黑体" w:eastAsia="黑体" w:cs="黑体"/>
          <w:sz w:val="32"/>
          <w:szCs w:val="32"/>
          <w:highlight w:val="none"/>
          <w:vertAlign w:val="subscript"/>
          <w:lang w:val="en-US" w:eastAsia="zh-CN"/>
        </w:rPr>
        <w:t>1</w:t>
      </w:r>
    </w:p>
    <w:p w14:paraId="6544302C">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ascii="仿宋_GB2312" w:hAnsi="Microsoft YaHei UI" w:eastAsia="仿宋_GB2312" w:cs="宋体"/>
          <w:color w:val="333333"/>
          <w:spacing w:val="6"/>
          <w:kern w:val="0"/>
          <w:sz w:val="32"/>
          <w:szCs w:val="32"/>
          <w:highlight w:val="none"/>
        </w:rPr>
        <w:t>黄曲霉毒素B</w:t>
      </w:r>
      <w:r>
        <w:rPr>
          <w:rFonts w:ascii="仿宋_GB2312" w:hAnsi="Microsoft YaHei UI" w:eastAsia="仿宋_GB2312" w:cs="宋体"/>
          <w:color w:val="333333"/>
          <w:spacing w:val="6"/>
          <w:kern w:val="0"/>
          <w:sz w:val="32"/>
          <w:szCs w:val="32"/>
          <w:highlight w:val="none"/>
          <w:vertAlign w:val="subscript"/>
        </w:rPr>
        <w:t>1</w:t>
      </w:r>
      <w:r>
        <w:rPr>
          <w:rFonts w:ascii="仿宋_GB2312" w:hAnsi="Microsoft YaHei UI" w:eastAsia="仿宋_GB2312" w:cs="宋体"/>
          <w:color w:val="333333"/>
          <w:spacing w:val="6"/>
          <w:kern w:val="0"/>
          <w:sz w:val="32"/>
          <w:szCs w:val="32"/>
          <w:highlight w:val="none"/>
        </w:rPr>
        <w:t>是一种强致癌性的真菌毒素。</w:t>
      </w:r>
      <w:r>
        <w:rPr>
          <w:rFonts w:hint="eastAsia" w:ascii="仿宋_GB2312" w:hAnsi="Microsoft YaHei UI" w:eastAsia="仿宋_GB2312" w:cs="宋体"/>
          <w:color w:val="333333"/>
          <w:spacing w:val="6"/>
          <w:kern w:val="0"/>
          <w:sz w:val="32"/>
          <w:szCs w:val="32"/>
          <w:highlight w:val="none"/>
        </w:rPr>
        <w:t>长期</w:t>
      </w:r>
      <w:r>
        <w:rPr>
          <w:rFonts w:ascii="仿宋_GB2312" w:hAnsi="Microsoft YaHei UI" w:eastAsia="仿宋_GB2312" w:cs="宋体"/>
          <w:color w:val="333333"/>
          <w:spacing w:val="6"/>
          <w:kern w:val="0"/>
          <w:sz w:val="32"/>
          <w:szCs w:val="32"/>
          <w:highlight w:val="none"/>
        </w:rPr>
        <w:t>食用黄曲霉毒素B</w:t>
      </w:r>
      <w:r>
        <w:rPr>
          <w:rFonts w:ascii="仿宋_GB2312" w:hAnsi="Microsoft YaHei UI" w:eastAsia="仿宋_GB2312" w:cs="宋体"/>
          <w:color w:val="333333"/>
          <w:spacing w:val="6"/>
          <w:kern w:val="0"/>
          <w:sz w:val="32"/>
          <w:szCs w:val="32"/>
          <w:highlight w:val="none"/>
          <w:vertAlign w:val="subscript"/>
        </w:rPr>
        <w:t>1</w:t>
      </w:r>
      <w:r>
        <w:rPr>
          <w:rFonts w:ascii="仿宋_GB2312" w:hAnsi="Microsoft YaHei UI" w:eastAsia="仿宋_GB2312" w:cs="宋体"/>
          <w:color w:val="333333"/>
          <w:spacing w:val="6"/>
          <w:kern w:val="0"/>
          <w:sz w:val="32"/>
          <w:szCs w:val="32"/>
          <w:highlight w:val="none"/>
        </w:rPr>
        <w:t>超标的食品，可能</w:t>
      </w:r>
      <w:r>
        <w:rPr>
          <w:rFonts w:hint="eastAsia" w:ascii="仿宋_GB2312" w:hAnsi="Microsoft YaHei UI" w:eastAsia="仿宋_GB2312" w:cs="宋体"/>
          <w:color w:val="333333"/>
          <w:spacing w:val="6"/>
          <w:kern w:val="0"/>
          <w:sz w:val="32"/>
          <w:szCs w:val="32"/>
          <w:highlight w:val="none"/>
        </w:rPr>
        <w:t>会</w:t>
      </w:r>
      <w:r>
        <w:rPr>
          <w:rFonts w:ascii="仿宋_GB2312" w:hAnsi="Microsoft YaHei UI" w:eastAsia="仿宋_GB2312" w:cs="宋体"/>
          <w:color w:val="333333"/>
          <w:spacing w:val="6"/>
          <w:kern w:val="0"/>
          <w:sz w:val="32"/>
          <w:szCs w:val="32"/>
          <w:highlight w:val="none"/>
        </w:rPr>
        <w:t>对肝脏造成损害。《食品安全国家标准</w:t>
      </w:r>
      <w:r>
        <w:rPr>
          <w:rFonts w:hint="eastAsia" w:ascii="仿宋_GB2312" w:hAnsi="Microsoft YaHei UI" w:eastAsia="仿宋_GB2312" w:cs="宋体"/>
          <w:color w:val="333333"/>
          <w:spacing w:val="6"/>
          <w:kern w:val="0"/>
          <w:sz w:val="32"/>
          <w:szCs w:val="32"/>
          <w:highlight w:val="none"/>
        </w:rPr>
        <w:t xml:space="preserve"> </w:t>
      </w:r>
      <w:r>
        <w:rPr>
          <w:rFonts w:ascii="仿宋_GB2312" w:hAnsi="Microsoft YaHei UI" w:eastAsia="仿宋_GB2312" w:cs="宋体"/>
          <w:color w:val="333333"/>
          <w:spacing w:val="6"/>
          <w:kern w:val="0"/>
          <w:sz w:val="32"/>
          <w:szCs w:val="32"/>
          <w:highlight w:val="none"/>
        </w:rPr>
        <w:t>食品中真菌毒素限量》（GB 2761</w:t>
      </w:r>
      <w:r>
        <w:rPr>
          <w:rFonts w:hint="eastAsia" w:ascii="仿宋_GB2312" w:hAnsi="Microsoft YaHei UI" w:eastAsia="仿宋_GB2312" w:cs="宋体"/>
          <w:color w:val="333333"/>
          <w:spacing w:val="6"/>
          <w:kern w:val="0"/>
          <w:sz w:val="32"/>
          <w:szCs w:val="32"/>
          <w:highlight w:val="none"/>
        </w:rPr>
        <w:t>—</w:t>
      </w:r>
      <w:r>
        <w:rPr>
          <w:rFonts w:ascii="仿宋_GB2312" w:hAnsi="Microsoft YaHei UI" w:eastAsia="仿宋_GB2312" w:cs="宋体"/>
          <w:color w:val="333333"/>
          <w:spacing w:val="6"/>
          <w:kern w:val="0"/>
          <w:sz w:val="32"/>
          <w:szCs w:val="32"/>
          <w:highlight w:val="none"/>
        </w:rPr>
        <w:t>2017）中规定，黄曲霉毒素B</w:t>
      </w:r>
      <w:r>
        <w:rPr>
          <w:rFonts w:ascii="仿宋_GB2312" w:hAnsi="Microsoft YaHei UI" w:eastAsia="仿宋_GB2312" w:cs="宋体"/>
          <w:color w:val="333333"/>
          <w:spacing w:val="6"/>
          <w:kern w:val="0"/>
          <w:sz w:val="32"/>
          <w:szCs w:val="32"/>
          <w:highlight w:val="none"/>
          <w:vertAlign w:val="subscript"/>
        </w:rPr>
        <w:t>1</w:t>
      </w:r>
      <w:r>
        <w:rPr>
          <w:rFonts w:ascii="仿宋_GB2312" w:hAnsi="Microsoft YaHei UI" w:eastAsia="仿宋_GB2312" w:cs="宋体"/>
          <w:color w:val="333333"/>
          <w:spacing w:val="6"/>
          <w:kern w:val="0"/>
          <w:sz w:val="32"/>
          <w:szCs w:val="32"/>
          <w:highlight w:val="none"/>
        </w:rPr>
        <w:t>在花生及其制品中的最大限量值为20μg/kg。</w:t>
      </w:r>
      <w:r>
        <w:rPr>
          <w:rFonts w:hint="eastAsia" w:ascii="仿宋_GB2312" w:hAnsi="Microsoft YaHei UI" w:eastAsia="仿宋_GB2312" w:cs="宋体"/>
          <w:color w:val="333333"/>
          <w:spacing w:val="6"/>
          <w:kern w:val="0"/>
          <w:sz w:val="32"/>
          <w:szCs w:val="32"/>
          <w:highlight w:val="none"/>
        </w:rPr>
        <w:t>花生</w:t>
      </w:r>
      <w:r>
        <w:rPr>
          <w:rFonts w:hint="eastAsia" w:ascii="仿宋_GB2312" w:hAnsi="Microsoft YaHei UI" w:eastAsia="仿宋_GB2312" w:cs="宋体"/>
          <w:color w:val="333333"/>
          <w:spacing w:val="6"/>
          <w:kern w:val="0"/>
          <w:sz w:val="32"/>
          <w:szCs w:val="32"/>
          <w:highlight w:val="none"/>
          <w:lang w:eastAsia="zh-CN"/>
        </w:rPr>
        <w:t>米</w:t>
      </w:r>
      <w:r>
        <w:rPr>
          <w:rFonts w:ascii="仿宋_GB2312" w:hAnsi="Microsoft YaHei UI" w:eastAsia="仿宋_GB2312" w:cs="宋体"/>
          <w:color w:val="333333"/>
          <w:spacing w:val="6"/>
          <w:kern w:val="0"/>
          <w:sz w:val="32"/>
          <w:szCs w:val="32"/>
          <w:highlight w:val="none"/>
        </w:rPr>
        <w:t>中黄曲霉毒素B</w:t>
      </w:r>
      <w:r>
        <w:rPr>
          <w:rFonts w:ascii="仿宋_GB2312" w:hAnsi="Microsoft YaHei UI" w:eastAsia="仿宋_GB2312" w:cs="宋体"/>
          <w:color w:val="333333"/>
          <w:spacing w:val="6"/>
          <w:kern w:val="0"/>
          <w:sz w:val="32"/>
          <w:szCs w:val="32"/>
          <w:highlight w:val="none"/>
          <w:vertAlign w:val="subscript"/>
        </w:rPr>
        <w:t>1</w:t>
      </w:r>
      <w:r>
        <w:rPr>
          <w:rFonts w:hint="eastAsia" w:ascii="仿宋_GB2312" w:hAnsi="Microsoft YaHei UI" w:eastAsia="仿宋_GB2312" w:cs="宋体"/>
          <w:color w:val="333333"/>
          <w:spacing w:val="6"/>
          <w:kern w:val="0"/>
          <w:sz w:val="32"/>
          <w:szCs w:val="32"/>
          <w:highlight w:val="none"/>
        </w:rPr>
        <w:t>检测值</w:t>
      </w:r>
      <w:r>
        <w:rPr>
          <w:rFonts w:ascii="仿宋_GB2312" w:hAnsi="Microsoft YaHei UI" w:eastAsia="仿宋_GB2312" w:cs="宋体"/>
          <w:color w:val="333333"/>
          <w:spacing w:val="6"/>
          <w:kern w:val="0"/>
          <w:sz w:val="32"/>
          <w:szCs w:val="32"/>
          <w:highlight w:val="none"/>
        </w:rPr>
        <w:t>超标的原因，可能是原料受到黄曲霉等霉菌</w:t>
      </w:r>
      <w:r>
        <w:rPr>
          <w:rFonts w:hint="eastAsia" w:ascii="仿宋_GB2312" w:hAnsi="Microsoft YaHei UI" w:eastAsia="仿宋_GB2312" w:cs="宋体"/>
          <w:color w:val="333333"/>
          <w:spacing w:val="6"/>
          <w:kern w:val="0"/>
          <w:sz w:val="32"/>
          <w:szCs w:val="32"/>
          <w:highlight w:val="none"/>
        </w:rPr>
        <w:t>的</w:t>
      </w:r>
      <w:r>
        <w:rPr>
          <w:rFonts w:ascii="仿宋_GB2312" w:hAnsi="Microsoft YaHei UI" w:eastAsia="仿宋_GB2312" w:cs="宋体"/>
          <w:color w:val="333333"/>
          <w:spacing w:val="6"/>
          <w:kern w:val="0"/>
          <w:sz w:val="32"/>
          <w:szCs w:val="32"/>
          <w:highlight w:val="none"/>
        </w:rPr>
        <w:t>污染</w:t>
      </w:r>
      <w:r>
        <w:rPr>
          <w:rFonts w:hint="eastAsia" w:ascii="仿宋_GB2312" w:hAnsi="Microsoft YaHei UI" w:eastAsia="仿宋_GB2312" w:cs="宋体"/>
          <w:color w:val="333333"/>
          <w:spacing w:val="6"/>
          <w:kern w:val="0"/>
          <w:sz w:val="32"/>
          <w:szCs w:val="32"/>
          <w:highlight w:val="none"/>
        </w:rPr>
        <w:t>，</w:t>
      </w:r>
      <w:r>
        <w:rPr>
          <w:rFonts w:ascii="仿宋_GB2312" w:hAnsi="Microsoft YaHei UI" w:eastAsia="仿宋_GB2312" w:cs="宋体"/>
          <w:color w:val="333333"/>
          <w:spacing w:val="6"/>
          <w:kern w:val="0"/>
          <w:sz w:val="32"/>
          <w:szCs w:val="32"/>
          <w:highlight w:val="none"/>
        </w:rPr>
        <w:t>也可能是卫生条件控制不严</w:t>
      </w:r>
      <w:r>
        <w:rPr>
          <w:rFonts w:hint="eastAsia" w:ascii="仿宋_GB2312" w:hAnsi="Microsoft YaHei UI" w:eastAsia="仿宋_GB2312" w:cs="宋体"/>
          <w:color w:val="333333"/>
          <w:spacing w:val="6"/>
          <w:kern w:val="0"/>
          <w:sz w:val="32"/>
          <w:szCs w:val="32"/>
          <w:highlight w:val="none"/>
          <w:lang w:eastAsia="zh-CN"/>
        </w:rPr>
        <w:t>，</w:t>
      </w:r>
      <w:r>
        <w:rPr>
          <w:rFonts w:ascii="仿宋_GB2312" w:hAnsi="Microsoft YaHei UI" w:eastAsia="仿宋_GB2312" w:cs="宋体"/>
          <w:color w:val="333333"/>
          <w:spacing w:val="6"/>
          <w:kern w:val="0"/>
          <w:sz w:val="32"/>
          <w:szCs w:val="32"/>
          <w:highlight w:val="none"/>
        </w:rPr>
        <w:t>产品包装密封不严、储运条件控制不当等有关。</w:t>
      </w:r>
    </w:p>
    <w:p w14:paraId="14F1CFAB">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三、大肠菌群</w:t>
      </w:r>
    </w:p>
    <w:p w14:paraId="36209DD5">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大肠菌群是反映食品卫生质量的指标之一，是指示性微生物指标。如检出大肠菌群，提示被致病菌（如沙门氏菌、志贺氏菌、致病性大肠杆菌）污染的可能性较大。食用大肠菌群超标的食品，可能引起急性中毒、呕吐、腹泻等症状，危害人体健康安全。餐饮具大肠菌群不合格原因一是餐具清洗不彻底；二是消毒餐具用消毒液未达到规定浓度，或者餐具干热消毒时未达到规定温度，或者是消毒时间未达到规定要求；三是可能在搬运过程中，不干净的手触碰到碗筷形成污染。人使用大肠菌群超标的餐饮具后，容易腹泻</w:t>
      </w:r>
      <w:r>
        <w:rPr>
          <w:rFonts w:ascii="仿宋_GB2312" w:hAnsi="Microsoft YaHei UI" w:eastAsia="仿宋_GB2312" w:cs="宋体"/>
          <w:color w:val="333333"/>
          <w:spacing w:val="6"/>
          <w:kern w:val="0"/>
          <w:sz w:val="32"/>
          <w:szCs w:val="32"/>
          <w:highlight w:val="none"/>
        </w:rPr>
        <w:t>。</w:t>
      </w:r>
    </w:p>
    <w:p w14:paraId="04C02D30">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四、过氧化值(以脂肪计)</w:t>
      </w:r>
    </w:p>
    <w:p w14:paraId="21F5795F">
      <w:pPr>
        <w:widowControl/>
        <w:shd w:val="clear" w:color="auto"/>
        <w:spacing w:line="284" w:lineRule="atLeast"/>
        <w:ind w:firstLine="664" w:firstLineChars="200"/>
        <w:rPr>
          <w:rFonts w:hint="eastAsia" w:ascii="仿宋_GB2312" w:hAnsi="Microsoft YaHei UI" w:eastAsia="仿宋_GB2312" w:cs="宋体"/>
          <w:color w:val="333333"/>
          <w:spacing w:val="6"/>
          <w:kern w:val="0"/>
          <w:sz w:val="32"/>
          <w:szCs w:val="32"/>
          <w:highlight w:val="none"/>
          <w:lang w:eastAsia="zh-CN"/>
        </w:rPr>
      </w:pPr>
      <w:r>
        <w:rPr>
          <w:rFonts w:hint="eastAsia" w:ascii="仿宋_GB2312" w:hAnsi="Microsoft YaHei UI" w:eastAsia="仿宋_GB2312" w:cs="宋体"/>
          <w:color w:val="333333"/>
          <w:spacing w:val="6"/>
          <w:kern w:val="0"/>
          <w:sz w:val="32"/>
          <w:szCs w:val="32"/>
          <w:highlight w:val="none"/>
        </w:rPr>
        <w:t>过氧化值主要反映油脂的被氧化程度，是油脂酸败的早期指标。食用过氧化值超标的食品一般不会对人体健康造成损害，但长期食用严重超标的食品可能导致肠胃不适、腹泻等</w:t>
      </w:r>
      <w:r>
        <w:rPr>
          <w:rFonts w:ascii="仿宋_GB2312" w:hAnsi="Microsoft YaHei UI" w:eastAsia="仿宋_GB2312" w:cs="宋体"/>
          <w:color w:val="333333"/>
          <w:spacing w:val="6"/>
          <w:kern w:val="0"/>
          <w:sz w:val="32"/>
          <w:szCs w:val="32"/>
          <w:highlight w:val="none"/>
        </w:rPr>
        <w:t>。</w:t>
      </w:r>
      <w:r>
        <w:rPr>
          <w:rFonts w:hint="eastAsia" w:ascii="仿宋_GB2312" w:hAnsi="Microsoft YaHei UI" w:eastAsia="仿宋_GB2312" w:cs="宋体"/>
          <w:color w:val="333333"/>
          <w:spacing w:val="6"/>
          <w:kern w:val="0"/>
          <w:sz w:val="32"/>
          <w:szCs w:val="32"/>
          <w:highlight w:val="none"/>
        </w:rPr>
        <w:t>《食品安全国家标准 坚果与籽类食品》（GB 19300—2014）中规定，熟制坚果与籽类食品（除葵花籽外）中过氧化值（以脂肪计）的最大限量值为0.50g/100g</w:t>
      </w:r>
      <w:r>
        <w:rPr>
          <w:rFonts w:hint="eastAsia" w:ascii="仿宋_GB2312" w:hAnsi="Microsoft YaHei UI" w:eastAsia="仿宋_GB2312" w:cs="宋体"/>
          <w:color w:val="333333"/>
          <w:spacing w:val="6"/>
          <w:kern w:val="0"/>
          <w:sz w:val="32"/>
          <w:szCs w:val="32"/>
          <w:highlight w:val="none"/>
          <w:lang w:eastAsia="zh-CN"/>
        </w:rPr>
        <w:t>。坚果炒货类食品、方便面、糕点、饼干、肉制品中过氧化值（以脂肪计）检测值超标的原因，可能是产品用油已经变质，也可能是原料中的脂肪已经被氧化，还可能与产品储存条件控制不当有关。</w:t>
      </w:r>
    </w:p>
    <w:p w14:paraId="3A3D40ED">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五、阴离子合成洗涤剂(以十二烷基苯磺酸钠计)</w:t>
      </w:r>
    </w:p>
    <w:p w14:paraId="6C74C471">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阴离子合成洗涤剂，是一种低毒物质。《食品安全国家标准 消毒餐（饮）具》（GB 14934-2016）中规定，采用化学消毒法的餐（饮）具的阴离子合成洗涤剂应不得检出。阴离子合成洗涤剂能刺激体重增加，可引起血红蛋白、红细胞和白细胞数量的变化，因其使用方便、易溶解、稳定性好、成本低等优点，在消毒企业中广泛使用，但是如果餐（饮）具清洗消毒流程控制不当，会造成洗涤剂在餐（饮）具上的残留，对人体健康产生不良影响</w:t>
      </w:r>
      <w:r>
        <w:rPr>
          <w:rFonts w:ascii="仿宋_GB2312" w:hAnsi="Microsoft YaHei UI" w:eastAsia="仿宋_GB2312" w:cs="宋体"/>
          <w:color w:val="333333"/>
          <w:spacing w:val="6"/>
          <w:kern w:val="0"/>
          <w:sz w:val="32"/>
          <w:szCs w:val="32"/>
          <w:highlight w:val="none"/>
        </w:rPr>
        <w:t>。</w:t>
      </w:r>
    </w:p>
    <w:p w14:paraId="67577A84">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六、糖精钠(以糖精计)</w:t>
      </w:r>
    </w:p>
    <w:p w14:paraId="5E1DF7C4">
      <w:pPr>
        <w:widowControl/>
        <w:shd w:val="clear" w:color="auto"/>
        <w:spacing w:line="284" w:lineRule="atLeast"/>
        <w:ind w:firstLine="664" w:firstLineChars="200"/>
        <w:rPr>
          <w:rFonts w:hint="eastAsia" w:ascii="仿宋_GB2312" w:hAnsi="Microsoft YaHei UI" w:eastAsia="仿宋_GB2312" w:cs="宋体"/>
          <w:color w:val="333333"/>
          <w:spacing w:val="6"/>
          <w:kern w:val="0"/>
          <w:sz w:val="32"/>
          <w:szCs w:val="32"/>
          <w:highlight w:val="none"/>
          <w:lang w:eastAsia="zh-CN"/>
        </w:rPr>
      </w:pPr>
      <w:r>
        <w:rPr>
          <w:rFonts w:hint="eastAsia" w:ascii="仿宋_GB2312" w:hAnsi="Microsoft YaHei UI" w:eastAsia="仿宋_GB2312" w:cs="宋体"/>
          <w:color w:val="333333"/>
          <w:spacing w:val="6"/>
          <w:kern w:val="0"/>
          <w:sz w:val="32"/>
          <w:szCs w:val="32"/>
          <w:highlight w:val="none"/>
        </w:rPr>
        <w:t>糖精钠是普遍使用的人工合成甜味剂，在人体内不被吸收，不产生热量，大部分经肾排出而不损害肾功能。但如果长期摄入糖精钠超标的食品，可能会影响肠胃消化酶的正常分泌，降低小肠的吸收能力，使食欲减退</w:t>
      </w:r>
      <w:r>
        <w:rPr>
          <w:rFonts w:ascii="仿宋_GB2312" w:hAnsi="Microsoft YaHei UI" w:eastAsia="仿宋_GB2312" w:cs="宋体"/>
          <w:color w:val="333333"/>
          <w:spacing w:val="6"/>
          <w:kern w:val="0"/>
          <w:sz w:val="32"/>
          <w:szCs w:val="32"/>
          <w:highlight w:val="none"/>
        </w:rPr>
        <w:t>。</w:t>
      </w:r>
      <w:r>
        <w:rPr>
          <w:rFonts w:hint="eastAsia" w:ascii="仿宋_GB2312" w:hAnsi="Microsoft YaHei UI" w:eastAsia="仿宋_GB2312" w:cs="宋体"/>
          <w:color w:val="333333"/>
          <w:spacing w:val="6"/>
          <w:kern w:val="0"/>
          <w:sz w:val="32"/>
          <w:szCs w:val="32"/>
          <w:highlight w:val="none"/>
        </w:rPr>
        <w:t>《食品安全国家标准 食品添加剂使用标准》（GB 2760—20</w:t>
      </w:r>
      <w:r>
        <w:rPr>
          <w:rFonts w:hint="eastAsia" w:ascii="仿宋_GB2312" w:hAnsi="Microsoft YaHei UI" w:eastAsia="仿宋_GB2312" w:cs="宋体"/>
          <w:color w:val="333333"/>
          <w:spacing w:val="6"/>
          <w:kern w:val="0"/>
          <w:sz w:val="32"/>
          <w:szCs w:val="32"/>
          <w:highlight w:val="none"/>
          <w:lang w:val="en-US" w:eastAsia="zh-CN"/>
        </w:rPr>
        <w:t>2</w:t>
      </w:r>
      <w:r>
        <w:rPr>
          <w:rFonts w:hint="eastAsia" w:ascii="仿宋_GB2312" w:hAnsi="Microsoft YaHei UI" w:eastAsia="仿宋_GB2312" w:cs="宋体"/>
          <w:color w:val="333333"/>
          <w:spacing w:val="6"/>
          <w:kern w:val="0"/>
          <w:sz w:val="32"/>
          <w:szCs w:val="32"/>
          <w:highlight w:val="none"/>
        </w:rPr>
        <w:t>4）中规定，</w:t>
      </w:r>
      <w:r>
        <w:rPr>
          <w:rFonts w:hint="eastAsia" w:ascii="仿宋_GB2312" w:hAnsi="Microsoft YaHei UI" w:eastAsia="仿宋_GB2312" w:cs="宋体"/>
          <w:color w:val="333333"/>
          <w:spacing w:val="6"/>
          <w:kern w:val="0"/>
          <w:sz w:val="32"/>
          <w:szCs w:val="32"/>
          <w:highlight w:val="none"/>
          <w:lang w:val="en-US" w:eastAsia="zh-CN"/>
        </w:rPr>
        <w:t>酱腌菜</w:t>
      </w:r>
      <w:r>
        <w:rPr>
          <w:rFonts w:hint="eastAsia" w:ascii="仿宋_GB2312" w:hAnsi="Microsoft YaHei UI" w:eastAsia="仿宋_GB2312" w:cs="宋体"/>
          <w:color w:val="333333"/>
          <w:spacing w:val="6"/>
          <w:kern w:val="0"/>
          <w:sz w:val="32"/>
          <w:szCs w:val="32"/>
          <w:highlight w:val="none"/>
        </w:rPr>
        <w:t>中</w:t>
      </w:r>
      <w:r>
        <w:rPr>
          <w:rFonts w:hint="eastAsia" w:ascii="仿宋_GB2312" w:hAnsi="Microsoft YaHei UI" w:eastAsia="仿宋_GB2312" w:cs="宋体"/>
          <w:color w:val="333333"/>
          <w:spacing w:val="6"/>
          <w:kern w:val="0"/>
          <w:sz w:val="32"/>
          <w:szCs w:val="32"/>
          <w:highlight w:val="none"/>
          <w:lang w:val="en-US" w:eastAsia="zh-CN"/>
        </w:rPr>
        <w:t>中</w:t>
      </w:r>
      <w:r>
        <w:rPr>
          <w:rFonts w:hint="eastAsia" w:ascii="仿宋_GB2312" w:hAnsi="Microsoft YaHei UI" w:eastAsia="仿宋_GB2312" w:cs="宋体"/>
          <w:color w:val="333333"/>
          <w:spacing w:val="6"/>
          <w:kern w:val="0"/>
          <w:sz w:val="32"/>
          <w:szCs w:val="32"/>
          <w:highlight w:val="none"/>
        </w:rPr>
        <w:t>糖精钠（以糖精计）</w:t>
      </w:r>
      <w:r>
        <w:rPr>
          <w:rFonts w:hint="eastAsia" w:ascii="仿宋_GB2312" w:hAnsi="Microsoft YaHei UI" w:eastAsia="仿宋_GB2312" w:cs="宋体"/>
          <w:color w:val="333333"/>
          <w:spacing w:val="6"/>
          <w:kern w:val="0"/>
          <w:sz w:val="32"/>
          <w:szCs w:val="32"/>
          <w:highlight w:val="none"/>
          <w:lang w:val="en-US" w:eastAsia="zh-CN"/>
        </w:rPr>
        <w:t>生物最大使用量为0.15g/kg</w:t>
      </w:r>
      <w:r>
        <w:rPr>
          <w:rFonts w:hint="eastAsia" w:ascii="仿宋_GB2312" w:hAnsi="Microsoft YaHei UI" w:eastAsia="仿宋_GB2312" w:cs="宋体"/>
          <w:color w:val="333333"/>
          <w:spacing w:val="6"/>
          <w:kern w:val="0"/>
          <w:sz w:val="32"/>
          <w:szCs w:val="32"/>
          <w:highlight w:val="none"/>
        </w:rPr>
        <w:t>。检出糖精钠（以糖精计）的原因，可能是企业为增加产品甜度而超范围使用甜味剂</w:t>
      </w:r>
      <w:r>
        <w:rPr>
          <w:rFonts w:hint="eastAsia" w:ascii="仿宋_GB2312" w:hAnsi="Microsoft YaHei UI" w:eastAsia="仿宋_GB2312" w:cs="宋体"/>
          <w:color w:val="333333"/>
          <w:spacing w:val="6"/>
          <w:kern w:val="0"/>
          <w:sz w:val="32"/>
          <w:szCs w:val="32"/>
          <w:highlight w:val="none"/>
          <w:lang w:eastAsia="zh-CN"/>
        </w:rPr>
        <w:t>。</w:t>
      </w:r>
    </w:p>
    <w:p w14:paraId="1A2A3F75">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七、柠檬黄</w:t>
      </w:r>
    </w:p>
    <w:p w14:paraId="440778D0">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柠檬黄是一种合成着色剂，常用于饮料类配制酒、糖果、风味发酵乳、腌渍蔬菜、果冻、膨化食品等制品。柠檬黄基本无毒，不在体内贮积，绝大部分以原形排出体外。《食品安全国家标准 食品添加剂使用标准》（GB 2760-20</w:t>
      </w:r>
      <w:r>
        <w:rPr>
          <w:rFonts w:hint="eastAsia" w:ascii="仿宋_GB2312" w:hAnsi="Microsoft YaHei UI" w:eastAsia="仿宋_GB2312" w:cs="宋体"/>
          <w:color w:val="333333"/>
          <w:spacing w:val="6"/>
          <w:kern w:val="0"/>
          <w:sz w:val="32"/>
          <w:szCs w:val="32"/>
          <w:highlight w:val="none"/>
          <w:lang w:val="en-US" w:eastAsia="zh-CN"/>
        </w:rPr>
        <w:t>2</w:t>
      </w:r>
      <w:r>
        <w:rPr>
          <w:rFonts w:hint="eastAsia" w:ascii="仿宋_GB2312" w:hAnsi="Microsoft YaHei UI" w:eastAsia="仿宋_GB2312" w:cs="宋体"/>
          <w:color w:val="333333"/>
          <w:spacing w:val="6"/>
          <w:kern w:val="0"/>
          <w:sz w:val="32"/>
          <w:szCs w:val="32"/>
          <w:highlight w:val="none"/>
        </w:rPr>
        <w:t>4）中规定，糕点中不得使用柠檬黄。造成食品中柠檬黄不合格的原因可能是个别生产企业原料问题，也可能是违规超范围使用导致</w:t>
      </w:r>
      <w:r>
        <w:rPr>
          <w:rFonts w:ascii="仿宋_GB2312" w:hAnsi="Microsoft YaHei UI" w:eastAsia="仿宋_GB2312" w:cs="宋体"/>
          <w:color w:val="333333"/>
          <w:spacing w:val="6"/>
          <w:kern w:val="0"/>
          <w:sz w:val="32"/>
          <w:szCs w:val="32"/>
          <w:highlight w:val="none"/>
        </w:rPr>
        <w:t>。</w:t>
      </w:r>
    </w:p>
    <w:p w14:paraId="59463C2D">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八、铝的残留量(干样品,以Al计)</w:t>
      </w:r>
    </w:p>
    <w:p w14:paraId="0217BFFD">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含铝食品添加剂可做膨松剂、稳定剂、抗结剂和染色剂，经常食用含铝较高的食物的消费者，存在一定的健康风险，铝可导致运动和学习记忆能力下降，并会影响儿童智力发育；铝还可通过与钙、磷的相互作用造成骨骼系统的损伤和变形，出现软骨症、骨质疏松等</w:t>
      </w:r>
      <w:r>
        <w:rPr>
          <w:rFonts w:ascii="仿宋_GB2312" w:hAnsi="Microsoft YaHei UI" w:eastAsia="仿宋_GB2312" w:cs="宋体"/>
          <w:color w:val="333333"/>
          <w:spacing w:val="6"/>
          <w:kern w:val="0"/>
          <w:sz w:val="32"/>
          <w:szCs w:val="32"/>
          <w:highlight w:val="none"/>
        </w:rPr>
        <w:t>。</w:t>
      </w:r>
      <w:r>
        <w:rPr>
          <w:rFonts w:hint="eastAsia" w:ascii="仿宋_GB2312" w:hAnsi="Microsoft YaHei UI" w:eastAsia="仿宋_GB2312" w:cs="宋体"/>
          <w:color w:val="333333"/>
          <w:spacing w:val="6"/>
          <w:kern w:val="0"/>
          <w:sz w:val="32"/>
          <w:szCs w:val="32"/>
          <w:highlight w:val="none"/>
        </w:rPr>
        <w:t>个别企业可能为改善产品口感，在生产加工过程中超限量、超范围使用含铝添加剂，或者使用的复方添加剂中含铝含量过高。含铝彭松剂膨化固型效果好、价格低、部分食品生产企业和经营单位法律意识淡薄，超量或超范围使用</w:t>
      </w:r>
    </w:p>
    <w:p w14:paraId="5045DBC9">
      <w:pPr>
        <w:numPr>
          <w:ilvl w:val="0"/>
          <w:numId w:val="0"/>
        </w:numPr>
        <w:shd w:val="clear"/>
        <w:ind w:firstLine="640" w:firstLineChars="200"/>
        <w:jc w:val="both"/>
        <w:rPr>
          <w:rFonts w:hint="eastAsia" w:ascii="黑体" w:hAnsi="黑体" w:eastAsia="黑体" w:cs="黑体"/>
          <w:sz w:val="32"/>
          <w:szCs w:val="32"/>
          <w:highlight w:val="none"/>
          <w:vertAlign w:val="subscript"/>
          <w:lang w:val="en-US" w:eastAsia="zh-CN"/>
        </w:rPr>
      </w:pPr>
      <w:r>
        <w:rPr>
          <w:rFonts w:hint="eastAsia" w:ascii="黑体" w:hAnsi="黑体" w:eastAsia="黑体" w:cs="黑体"/>
          <w:sz w:val="32"/>
          <w:szCs w:val="32"/>
          <w:highlight w:val="none"/>
          <w:lang w:val="en-US" w:eastAsia="zh-CN"/>
        </w:rPr>
        <w:t>九、二氧化硫残留量</w:t>
      </w:r>
    </w:p>
    <w:p w14:paraId="1CFB2B4A">
      <w:pPr>
        <w:widowControl/>
        <w:shd w:val="clear" w:color="auto"/>
        <w:spacing w:line="284" w:lineRule="atLeast"/>
        <w:ind w:firstLine="664" w:firstLineChars="200"/>
        <w:rPr>
          <w:rFonts w:ascii="仿宋_GB2312" w:hAnsi="Microsoft YaHei UI" w:eastAsia="仿宋_GB2312" w:cs="宋体"/>
          <w:color w:val="333333"/>
          <w:spacing w:val="6"/>
          <w:kern w:val="0"/>
          <w:sz w:val="32"/>
          <w:szCs w:val="32"/>
          <w:highlight w:val="none"/>
        </w:rPr>
      </w:pPr>
      <w:r>
        <w:rPr>
          <w:rFonts w:hint="eastAsia" w:ascii="仿宋_GB2312" w:hAnsi="Microsoft YaHei UI" w:eastAsia="仿宋_GB2312" w:cs="宋体"/>
          <w:color w:val="333333"/>
          <w:spacing w:val="6"/>
          <w:kern w:val="0"/>
          <w:sz w:val="32"/>
          <w:szCs w:val="32"/>
          <w:highlight w:val="none"/>
        </w:rPr>
        <w:t>二氧化硫是食品加工中常用的漂白剂和防腐剂，具有漂白、防腐和抗氧化作用。少量二氧化硫进入人体不会对身体健康造成危害，但过量食用会引起如恶心、呕吐等胃肠道反应</w:t>
      </w:r>
      <w:r>
        <w:rPr>
          <w:rFonts w:ascii="仿宋_GB2312" w:hAnsi="Microsoft YaHei UI" w:eastAsia="仿宋_GB2312" w:cs="宋体"/>
          <w:color w:val="333333"/>
          <w:spacing w:val="6"/>
          <w:kern w:val="0"/>
          <w:sz w:val="32"/>
          <w:szCs w:val="32"/>
          <w:highlight w:val="none"/>
        </w:rPr>
        <w:t>。</w:t>
      </w:r>
      <w:r>
        <w:rPr>
          <w:rFonts w:hint="eastAsia" w:ascii="仿宋_GB2312" w:hAnsi="Microsoft YaHei UI" w:eastAsia="仿宋_GB2312" w:cs="宋体"/>
          <w:color w:val="333333"/>
          <w:spacing w:val="6"/>
          <w:kern w:val="0"/>
          <w:sz w:val="32"/>
          <w:szCs w:val="32"/>
          <w:highlight w:val="none"/>
        </w:rPr>
        <w:t>食品安全国家标准 食品添加剂使用标准》（GB 2760—20</w:t>
      </w:r>
      <w:r>
        <w:rPr>
          <w:rFonts w:hint="eastAsia" w:ascii="仿宋_GB2312" w:hAnsi="Microsoft YaHei UI" w:eastAsia="仿宋_GB2312" w:cs="宋体"/>
          <w:color w:val="333333"/>
          <w:spacing w:val="6"/>
          <w:kern w:val="0"/>
          <w:sz w:val="32"/>
          <w:szCs w:val="32"/>
          <w:highlight w:val="none"/>
          <w:lang w:val="en-US" w:eastAsia="zh-CN"/>
        </w:rPr>
        <w:t>2</w:t>
      </w:r>
      <w:r>
        <w:rPr>
          <w:rFonts w:hint="eastAsia" w:ascii="仿宋_GB2312" w:hAnsi="Microsoft YaHei UI" w:eastAsia="仿宋_GB2312" w:cs="宋体"/>
          <w:color w:val="333333"/>
          <w:spacing w:val="6"/>
          <w:kern w:val="0"/>
          <w:sz w:val="32"/>
          <w:szCs w:val="32"/>
          <w:highlight w:val="none"/>
        </w:rPr>
        <w:t>4）中规定，二氧化硫（以二氧化硫残留量计）在</w:t>
      </w:r>
      <w:r>
        <w:rPr>
          <w:rFonts w:hint="eastAsia" w:ascii="仿宋_GB2312" w:hAnsi="Microsoft YaHei UI" w:eastAsia="仿宋_GB2312" w:cs="宋体"/>
          <w:color w:val="333333"/>
          <w:spacing w:val="6"/>
          <w:kern w:val="0"/>
          <w:sz w:val="32"/>
          <w:szCs w:val="32"/>
          <w:highlight w:val="none"/>
          <w:lang w:val="en-US" w:eastAsia="zh-CN"/>
        </w:rPr>
        <w:t>粉丝粉条</w:t>
      </w:r>
      <w:r>
        <w:rPr>
          <w:rFonts w:hint="eastAsia" w:ascii="仿宋_GB2312" w:hAnsi="Microsoft YaHei UI" w:eastAsia="仿宋_GB2312" w:cs="宋体"/>
          <w:color w:val="333333"/>
          <w:spacing w:val="6"/>
          <w:kern w:val="0"/>
          <w:sz w:val="32"/>
          <w:szCs w:val="32"/>
          <w:highlight w:val="none"/>
        </w:rPr>
        <w:t>中的最大使用量为</w:t>
      </w:r>
      <w:r>
        <w:rPr>
          <w:rFonts w:hint="eastAsia" w:ascii="仿宋_GB2312" w:hAnsi="Microsoft YaHei UI" w:eastAsia="仿宋_GB2312" w:cs="宋体"/>
          <w:color w:val="333333"/>
          <w:spacing w:val="6"/>
          <w:kern w:val="0"/>
          <w:sz w:val="32"/>
          <w:szCs w:val="32"/>
          <w:highlight w:val="none"/>
          <w:lang w:val="en-US" w:eastAsia="zh-CN"/>
        </w:rPr>
        <w:t>不得使用</w:t>
      </w:r>
      <w:r>
        <w:rPr>
          <w:rFonts w:hint="eastAsia" w:ascii="仿宋_GB2312" w:hAnsi="Microsoft YaHei UI" w:eastAsia="仿宋_GB2312" w:cs="宋体"/>
          <w:color w:val="333333"/>
          <w:spacing w:val="6"/>
          <w:kern w:val="0"/>
          <w:sz w:val="32"/>
          <w:szCs w:val="32"/>
          <w:highlight w:val="none"/>
        </w:rPr>
        <w:t>。二氧化硫残留量超标的原因，可能是个别生产者使用劣质原料以降低成本，其后为了提高产品色泽超量使用二氧化硫；也可能是由于使用硫磺熏蒸漂白这种传统工艺或直接使用亚硫酸盐浸泡所造成。</w:t>
      </w:r>
    </w:p>
    <w:p w14:paraId="6428EC39">
      <w:pPr>
        <w:pStyle w:val="9"/>
        <w:rPr>
          <w:rFonts w:hint="default"/>
          <w:lang w:val="en-US" w:eastAsia="zh-CN"/>
        </w:rPr>
      </w:pPr>
    </w:p>
    <w:p w14:paraId="3CC1F631">
      <w:pPr>
        <w:ind w:firstLine="584" w:firstLineChars="200"/>
        <w:rPr>
          <w:rFonts w:ascii="仿宋_GB2312" w:hAnsi="Microsoft YaHei UI" w:eastAsia="仿宋_GB2312" w:cs="宋体"/>
          <w:color w:val="333333"/>
          <w:spacing w:val="6"/>
          <w:kern w:val="0"/>
          <w:sz w:val="28"/>
          <w:szCs w:val="28"/>
        </w:rPr>
      </w:pPr>
    </w:p>
    <w:sectPr>
      <w:footerReference r:id="rId3" w:type="default"/>
      <w:footerReference r:id="rId4" w:type="even"/>
      <w:pgSz w:w="11906" w:h="16838"/>
      <w:pgMar w:top="1701"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611CD">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78435" cy="20447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78435" cy="204470"/>
                      </a:xfrm>
                      <a:prstGeom prst="rect">
                        <a:avLst/>
                      </a:prstGeom>
                      <a:noFill/>
                      <a:ln w="9525">
                        <a:noFill/>
                      </a:ln>
                      <a:effectLst/>
                    </wps:spPr>
                    <wps:txbx>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6.1pt;width:14.05pt;mso-position-horizontal:outside;mso-position-horizontal-relative:margin;mso-wrap-style:none;z-index:251659264;mso-width-relative:page;mso-height-relative:page;" filled="f" stroked="f" coordsize="21600,21600" o:gfxdata="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oh9EAAAADAQAADwAAAAAAAAAB&#10;ACAAAAAiAAAAZHJzL2Rvd25yZXYueG1sUEsBAhQAFAAAAAgAh07iQF1Db8/eAQAArgMAAA4AAAAA&#10;AAAAAQAgAAAAIAEAAGRycy9lMm9Eb2MueG1sUEsFBgAAAAAGAAYAWQEAAHAFAAAAAA==&#10;">
              <v:fill on="f" focussize="0,0"/>
              <v:stroke on="f"/>
              <v:imagedata o:title=""/>
              <o:lock v:ext="edit" aspectratio="f"/>
              <v:textbox inset="0mm,0mm,0mm,0mm" style="mso-fit-shape-to-text:t;">
                <w:txbxContent>
                  <w:p w14:paraId="21251C21">
                    <w:pPr>
                      <w:pStyle w:val="5"/>
                      <w:rPr>
                        <w:sz w:val="28"/>
                        <w:szCs w:val="28"/>
                      </w:rPr>
                    </w:pPr>
                    <w:r>
                      <w:rPr>
                        <w:sz w:val="28"/>
                        <w:szCs w:val="28"/>
                      </w:rPr>
                      <w:fldChar w:fldCharType="begin"/>
                    </w:r>
                    <w:r>
                      <w:rPr>
                        <w:sz w:val="28"/>
                        <w:szCs w:val="28"/>
                      </w:rPr>
                      <w:instrText xml:space="preserve">PAGE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5EAC">
    <w:pPr>
      <w:pStyle w:val="5"/>
      <w:ind w:right="360"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FC916E0">
                          <w:pPr>
                            <w:pStyle w:val="5"/>
                          </w:pPr>
                          <w:r>
                            <w:fldChar w:fldCharType="begin"/>
                          </w:r>
                          <w:r>
                            <w:instrText xml:space="preserve">PAGE  </w:instrText>
                          </w:r>
                          <w:r>
                            <w:fldChar w:fldCharType="separate"/>
                          </w:r>
                          <w:r>
                            <w:t>44</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AihtBdYBAACwAwAADgAAAAAAAAABACAAAAAe&#10;AQAAZHJzL2Uyb0RvYy54bWxQSwUGAAAAAAYABgBZAQAAZgUAAAAA&#10;">
              <v:fill on="f" focussize="0,0"/>
              <v:stroke on="f"/>
              <v:imagedata o:title=""/>
              <o:lock v:ext="edit" aspectratio="f"/>
              <v:textbox inset="0mm,0mm,0mm,0mm" style="mso-fit-shape-to-text:t;">
                <w:txbxContent>
                  <w:p w14:paraId="7FC916E0">
                    <w:pPr>
                      <w:pStyle w:val="5"/>
                    </w:pPr>
                    <w:r>
                      <w:fldChar w:fldCharType="begin"/>
                    </w:r>
                    <w:r>
                      <w:instrText xml:space="preserve">PAGE  </w:instrText>
                    </w:r>
                    <w:r>
                      <w:fldChar w:fldCharType="separate"/>
                    </w:r>
                    <w:r>
                      <w:t>44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YTRhY2NhZDg1ZTRlMjAzZTk5N2YxYzQwNjQzZjMifQ=="/>
  </w:docVars>
  <w:rsids>
    <w:rsidRoot w:val="50251217"/>
    <w:rsid w:val="00040776"/>
    <w:rsid w:val="00042EA7"/>
    <w:rsid w:val="0009330C"/>
    <w:rsid w:val="0011353F"/>
    <w:rsid w:val="00127150"/>
    <w:rsid w:val="001352BE"/>
    <w:rsid w:val="001F52DC"/>
    <w:rsid w:val="002B7887"/>
    <w:rsid w:val="00321789"/>
    <w:rsid w:val="00327623"/>
    <w:rsid w:val="00341E60"/>
    <w:rsid w:val="003F4D36"/>
    <w:rsid w:val="00430FFD"/>
    <w:rsid w:val="00490FD6"/>
    <w:rsid w:val="004E1986"/>
    <w:rsid w:val="00506A47"/>
    <w:rsid w:val="00513A65"/>
    <w:rsid w:val="005768A0"/>
    <w:rsid w:val="005D762B"/>
    <w:rsid w:val="006322FE"/>
    <w:rsid w:val="00663058"/>
    <w:rsid w:val="007B237E"/>
    <w:rsid w:val="008062F2"/>
    <w:rsid w:val="008424C2"/>
    <w:rsid w:val="009B384C"/>
    <w:rsid w:val="00AD08B1"/>
    <w:rsid w:val="00B50969"/>
    <w:rsid w:val="00BD6BFC"/>
    <w:rsid w:val="00C51761"/>
    <w:rsid w:val="00CB02DB"/>
    <w:rsid w:val="00CB3024"/>
    <w:rsid w:val="00CC5FF8"/>
    <w:rsid w:val="00CD5A92"/>
    <w:rsid w:val="00D07BD1"/>
    <w:rsid w:val="00D922FA"/>
    <w:rsid w:val="00DF1AD7"/>
    <w:rsid w:val="00DF6AA7"/>
    <w:rsid w:val="00F7580B"/>
    <w:rsid w:val="00F86406"/>
    <w:rsid w:val="00FD6984"/>
    <w:rsid w:val="02F241BE"/>
    <w:rsid w:val="070B5BE8"/>
    <w:rsid w:val="077E1593"/>
    <w:rsid w:val="08B82EF0"/>
    <w:rsid w:val="09A5540C"/>
    <w:rsid w:val="0F7E3BD5"/>
    <w:rsid w:val="136A099C"/>
    <w:rsid w:val="16EF4AC1"/>
    <w:rsid w:val="19791FAC"/>
    <w:rsid w:val="1C7323BF"/>
    <w:rsid w:val="1D1364AB"/>
    <w:rsid w:val="1D435A2B"/>
    <w:rsid w:val="20590CC0"/>
    <w:rsid w:val="236C7936"/>
    <w:rsid w:val="25347E29"/>
    <w:rsid w:val="2F223112"/>
    <w:rsid w:val="303D73F1"/>
    <w:rsid w:val="32943976"/>
    <w:rsid w:val="35B410F2"/>
    <w:rsid w:val="3F116319"/>
    <w:rsid w:val="43D309EF"/>
    <w:rsid w:val="48284A9B"/>
    <w:rsid w:val="48D17AF5"/>
    <w:rsid w:val="495746D1"/>
    <w:rsid w:val="496E39C3"/>
    <w:rsid w:val="4CFE58D4"/>
    <w:rsid w:val="50251217"/>
    <w:rsid w:val="504371AE"/>
    <w:rsid w:val="544C6C2B"/>
    <w:rsid w:val="5E466CA1"/>
    <w:rsid w:val="60A045C4"/>
    <w:rsid w:val="62847247"/>
    <w:rsid w:val="663C637F"/>
    <w:rsid w:val="671A272D"/>
    <w:rsid w:val="67BC540F"/>
    <w:rsid w:val="689E0973"/>
    <w:rsid w:val="72C00ECF"/>
    <w:rsid w:val="78F053E4"/>
    <w:rsid w:val="7D8F6D5C"/>
    <w:rsid w:val="7D9A40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1"/>
      <w:lang w:val="en-US" w:eastAsia="zh-CN" w:bidi="ar-SA"/>
    </w:rPr>
  </w:style>
  <w:style w:type="character" w:default="1" w:styleId="11">
    <w:name w:val="Default Paragraph Font"/>
    <w:autoRedefine/>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autoRedefine/>
    <w:qFormat/>
    <w:uiPriority w:val="0"/>
  </w:style>
  <w:style w:type="paragraph" w:styleId="4">
    <w:name w:val="Body Text Indent"/>
    <w:basedOn w:val="1"/>
    <w:unhideWhenUsed/>
    <w:qFormat/>
    <w:uiPriority w:val="99"/>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7"/>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hAnsi="微软雅黑" w:eastAsia="微软雅黑" w:cs="宋体"/>
      <w:kern w:val="0"/>
      <w:sz w:val="24"/>
      <w:szCs w:val="24"/>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qFormat/>
    <w:uiPriority w:val="0"/>
    <w:pPr>
      <w:adjustRightInd w:val="0"/>
      <w:ind w:left="0" w:leftChars="0" w:firstLine="880" w:firstLineChars="200"/>
    </w:pPr>
    <w:rPr>
      <w:rFonts w:ascii="Calibri" w:hAnsi="Calibri" w:eastAsia="仿宋" w:cs="Times New Roman"/>
      <w:sz w:val="32"/>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656565"/>
      <w:u w:val="none"/>
    </w:rPr>
  </w:style>
  <w:style w:type="character" w:customStyle="1" w:styleId="15">
    <w:name w:val="页眉 Char"/>
    <w:basedOn w:val="11"/>
    <w:link w:val="6"/>
    <w:autoRedefine/>
    <w:qFormat/>
    <w:uiPriority w:val="0"/>
    <w:rPr>
      <w:rFonts w:ascii="Times New Roman" w:hAnsi="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HTML 预设格式 Char"/>
    <w:basedOn w:val="11"/>
    <w:link w:val="7"/>
    <w:qFormat/>
    <w:uiPriority w:val="99"/>
    <w:rPr>
      <w:rFonts w:ascii="微软雅黑" w:hAnsi="微软雅黑" w:eastAsia="微软雅黑"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4</Pages>
  <Words>369</Words>
  <Characters>402</Characters>
  <Lines>3</Lines>
  <Paragraphs>1</Paragraphs>
  <TotalTime>1</TotalTime>
  <ScaleCrop>false</ScaleCrop>
  <LinksUpToDate>false</LinksUpToDate>
  <CharactersWithSpaces>406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2017-12-06T17:14:00Z</dcterms:created>
  <dc:creator>小烦</dc:creator>
  <cp:lastModifiedBy>妖妖</cp:lastModifiedBy>
  <dcterms:modified xsi:type="dcterms:W3CDTF">2025-12-01T03:39:02Z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D1366D12E7934278AA325B3341CD0547_13</vt:lpwstr>
  </property>
  <property fmtid="{D5CDD505-2E9C-101B-9397-08002B2CF9AE}" pid="4" name="KSOTemplateDocerSaveRecord">
    <vt:lpwstr>eyJoZGlkIjoiNDEzOGYyZTc3MDFjNWI0YTk5NTMzYjFiZGE2YzRlOGMiLCJ1c2VySWQiOiI0ODA2MjQwMzAifQ==</vt:lpwstr>
  </property>
</Properties>
</file>