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AF99E">
      <w:pPr>
        <w:spacing w:line="560" w:lineRule="exact"/>
        <w:rPr>
          <w:rFonts w:hint="eastAsia" w:ascii="黑体" w:hAnsi="ˎ̥" w:eastAsia="黑体" w:cs="Arial"/>
          <w:sz w:val="32"/>
          <w:szCs w:val="32"/>
          <w:lang w:val="en-US" w:eastAsia="zh-CN"/>
        </w:rPr>
      </w:pPr>
      <w:r>
        <w:rPr>
          <w:rFonts w:hint="eastAsia" w:ascii="黑体" w:hAnsi="ˎ̥" w:eastAsia="黑体" w:cs="Arial"/>
          <w:sz w:val="32"/>
          <w:szCs w:val="32"/>
        </w:rPr>
        <w:t>附件</w:t>
      </w:r>
      <w:r>
        <w:rPr>
          <w:rFonts w:hint="eastAsia" w:ascii="黑体" w:hAnsi="ˎ̥" w:eastAsia="黑体" w:cs="Arial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74BF3C39">
      <w:pPr>
        <w:spacing w:line="560" w:lineRule="exact"/>
        <w:ind w:firstLine="2173" w:firstLineChars="492"/>
        <w:rPr>
          <w:rFonts w:ascii="楷体_GB2312" w:hAnsi="黑体" w:eastAsia="楷体_GB2312"/>
          <w:b/>
          <w:sz w:val="44"/>
          <w:szCs w:val="44"/>
        </w:rPr>
      </w:pPr>
      <w:r>
        <w:rPr>
          <w:rFonts w:hint="eastAsia" w:ascii="楷体_GB2312" w:hAnsi="黑体" w:eastAsia="楷体_GB2312"/>
          <w:b/>
          <w:sz w:val="44"/>
          <w:szCs w:val="44"/>
        </w:rPr>
        <w:t>关于部分检验项目的说明</w:t>
      </w:r>
    </w:p>
    <w:p w14:paraId="75001B0C"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</w:p>
    <w:p w14:paraId="77055412">
      <w:pPr>
        <w:ind w:firstLine="723" w:firstLineChars="200"/>
        <w:rPr>
          <w:rFonts w:hint="eastAsia" w:ascii="楷体_GB2312" w:hAnsi="黑体" w:eastAsia="楷体_GB2312"/>
          <w:b/>
          <w:sz w:val="36"/>
          <w:szCs w:val="44"/>
          <w:lang w:val="en-US" w:eastAsia="zh-CN"/>
        </w:rPr>
      </w:pPr>
      <w:r>
        <w:rPr>
          <w:rFonts w:hint="eastAsia" w:ascii="楷体_GB2312" w:hAnsi="黑体" w:eastAsia="楷体_GB2312"/>
          <w:b/>
          <w:sz w:val="36"/>
          <w:szCs w:val="44"/>
          <w:lang w:val="en-US" w:eastAsia="zh-CN"/>
        </w:rPr>
        <w:t>腐霉利</w:t>
      </w:r>
    </w:p>
    <w:p w14:paraId="660CD80C">
      <w:pPr>
        <w:ind w:firstLine="664" w:firstLineChars="200"/>
        <w:rPr>
          <w:rFonts w:hint="eastAsia" w:ascii="仿宋_GB2312" w:hAnsi="Microsoft YaHei UI" w:eastAsia="仿宋_GB2312" w:cs="宋体"/>
          <w:color w:val="333333"/>
          <w:spacing w:val="6"/>
          <w:kern w:val="0"/>
          <w:sz w:val="32"/>
          <w:szCs w:val="32"/>
          <w:lang w:eastAsia="zh-CN"/>
        </w:rPr>
      </w:pPr>
      <w:r>
        <w:rPr>
          <w:rFonts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腐霉利是一种广谱内吸性的高效杀菌剂，对低温高湿条件下发生的灰霉病、菌核病有显著效果，但</w:t>
      </w:r>
      <w:r>
        <w:rPr>
          <w:rFonts w:hint="eastAsia" w:ascii="仿宋_GB2312" w:hAnsi="Microsoft YaHei UI" w:eastAsia="仿宋_GB2312" w:cs="宋体"/>
          <w:color w:val="333333"/>
          <w:spacing w:val="6"/>
          <w:kern w:val="0"/>
          <w:sz w:val="32"/>
          <w:szCs w:val="32"/>
          <w:lang w:eastAsia="zh-CN"/>
        </w:rPr>
        <w:t>是</w:t>
      </w:r>
      <w:r>
        <w:rPr>
          <w:rFonts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菌株容易对其产生抗性。少量的残留不会引起人体急性中毒，但长期食用腐霉利超标的食品，对人体健康可能有一定影响。</w:t>
      </w:r>
      <w:r>
        <w:rPr>
          <w:rFonts w:hint="eastAsia"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《食品安全国家标准 食品中2,4-滴丁酸钠盐等112种农药最大残留限量》（GB 2763.1-2022）</w:t>
      </w:r>
      <w:r>
        <w:rPr>
          <w:rFonts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中规定，腐霉利在韭菜中的最大残留限量值为</w:t>
      </w:r>
      <w:r>
        <w:rPr>
          <w:rFonts w:hint="eastAsia" w:ascii="仿宋_GB2312" w:hAnsi="Microsoft YaHei UI" w:eastAsia="仿宋_GB2312" w:cs="宋体"/>
          <w:color w:val="333333"/>
          <w:spacing w:val="6"/>
          <w:kern w:val="0"/>
          <w:sz w:val="32"/>
          <w:szCs w:val="32"/>
          <w:lang w:val="en-US" w:eastAsia="zh-CN"/>
        </w:rPr>
        <w:t>5</w:t>
      </w:r>
      <w:r>
        <w:rPr>
          <w:rFonts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mg/kg。</w:t>
      </w:r>
      <w:r>
        <w:rPr>
          <w:rFonts w:hint="eastAsia"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韭菜中腐霉利残留量</w:t>
      </w:r>
      <w:r>
        <w:rPr>
          <w:rFonts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超标的原因</w:t>
      </w:r>
      <w:r>
        <w:rPr>
          <w:rFonts w:hint="eastAsia"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，</w:t>
      </w:r>
      <w:r>
        <w:rPr>
          <w:rFonts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可能是</w:t>
      </w:r>
      <w:r>
        <w:rPr>
          <w:rFonts w:hint="eastAsia"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为</w:t>
      </w:r>
      <w:r>
        <w:rPr>
          <w:rFonts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快速控制病情</w:t>
      </w:r>
      <w:r>
        <w:rPr>
          <w:rFonts w:hint="eastAsia"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，</w:t>
      </w:r>
      <w:r>
        <w:rPr>
          <w:rFonts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加大用药量</w:t>
      </w:r>
      <w:r>
        <w:rPr>
          <w:rFonts w:hint="eastAsia"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或</w:t>
      </w:r>
      <w:r>
        <w:rPr>
          <w:rFonts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未遵守采摘间隔期</w:t>
      </w:r>
      <w:r>
        <w:rPr>
          <w:rFonts w:hint="eastAsia"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规定</w:t>
      </w:r>
      <w:r>
        <w:rPr>
          <w:rFonts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，致使上市销售</w:t>
      </w:r>
      <w:r>
        <w:rPr>
          <w:rFonts w:hint="eastAsia"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的产品中残留量超标</w:t>
      </w:r>
      <w:r>
        <w:rPr>
          <w:rFonts w:ascii="仿宋_GB2312" w:hAnsi="Microsoft YaHei UI" w:eastAsia="仿宋_GB2312" w:cs="宋体"/>
          <w:color w:val="333333"/>
          <w:spacing w:val="6"/>
          <w:kern w:val="0"/>
          <w:sz w:val="32"/>
          <w:szCs w:val="32"/>
        </w:rPr>
        <w:t>。</w:t>
      </w: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3DE09E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DE538">
    <w:pPr>
      <w:pStyle w:val="2"/>
      <w:ind w:right="360" w:firstLine="360"/>
    </w:pPr>
    <w:r>
      <w:pict>
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htBdYBAACwAwAADgAAAGRycy9lMm9Eb2MueG1srVPNjtMwEL4j8Q6W&#10;7zRpx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AihtBdYBAACwAwAADgAAAAAAAAABACAAAAAe&#10;AQAAZHJzL2Uyb0RvYy54bWxQSwUGAAAAAAYABgBZAQAAZg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7B5CA22F">
                <w:pPr>
                  <w:pStyle w:val="2"/>
                </w:pPr>
                <w:r>
                  <w:fldChar w:fldCharType="begin"/>
                </w:r>
                <w:r>
                  <w:instrText xml:space="preserve">PAGE  </w:instrText>
                </w:r>
                <w:r>
                  <w:fldChar w:fldCharType="separate"/>
                </w:r>
                <w:r>
                  <w:t>44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M0Y2NkYWM0NGNlMDAwYTU2ZjVmYWRkZDQ0YTllNmIifQ=="/>
  </w:docVars>
  <w:rsids>
    <w:rsidRoot w:val="50251217"/>
    <w:rsid w:val="00042EA7"/>
    <w:rsid w:val="0009330C"/>
    <w:rsid w:val="0011296D"/>
    <w:rsid w:val="0011353F"/>
    <w:rsid w:val="0011602B"/>
    <w:rsid w:val="00127150"/>
    <w:rsid w:val="001352BE"/>
    <w:rsid w:val="001F52DC"/>
    <w:rsid w:val="002B7887"/>
    <w:rsid w:val="002D7DAA"/>
    <w:rsid w:val="002F5E54"/>
    <w:rsid w:val="00327623"/>
    <w:rsid w:val="0033748E"/>
    <w:rsid w:val="00341E60"/>
    <w:rsid w:val="003F4C02"/>
    <w:rsid w:val="003F4D36"/>
    <w:rsid w:val="00425967"/>
    <w:rsid w:val="0044495E"/>
    <w:rsid w:val="00490FD6"/>
    <w:rsid w:val="004E1986"/>
    <w:rsid w:val="00506A47"/>
    <w:rsid w:val="00513A65"/>
    <w:rsid w:val="005629F6"/>
    <w:rsid w:val="005768A0"/>
    <w:rsid w:val="005F4CC8"/>
    <w:rsid w:val="006322FE"/>
    <w:rsid w:val="00663058"/>
    <w:rsid w:val="006A17C7"/>
    <w:rsid w:val="007022DC"/>
    <w:rsid w:val="00773C6F"/>
    <w:rsid w:val="008062F2"/>
    <w:rsid w:val="008424C2"/>
    <w:rsid w:val="0086744A"/>
    <w:rsid w:val="008852B3"/>
    <w:rsid w:val="00965618"/>
    <w:rsid w:val="0096751D"/>
    <w:rsid w:val="009B3924"/>
    <w:rsid w:val="009B7D42"/>
    <w:rsid w:val="009E0423"/>
    <w:rsid w:val="00A175BA"/>
    <w:rsid w:val="00A9090C"/>
    <w:rsid w:val="00AD08B1"/>
    <w:rsid w:val="00B50969"/>
    <w:rsid w:val="00B84394"/>
    <w:rsid w:val="00B95C49"/>
    <w:rsid w:val="00C3259E"/>
    <w:rsid w:val="00C51761"/>
    <w:rsid w:val="00C61FAD"/>
    <w:rsid w:val="00C950D1"/>
    <w:rsid w:val="00CB02DB"/>
    <w:rsid w:val="00CD44B8"/>
    <w:rsid w:val="00CD5A92"/>
    <w:rsid w:val="00D07BD1"/>
    <w:rsid w:val="00D82756"/>
    <w:rsid w:val="00DC31D1"/>
    <w:rsid w:val="00DF1AD7"/>
    <w:rsid w:val="00E35D25"/>
    <w:rsid w:val="00EB12F7"/>
    <w:rsid w:val="00EF59D4"/>
    <w:rsid w:val="00F86406"/>
    <w:rsid w:val="00FD6984"/>
    <w:rsid w:val="01360887"/>
    <w:rsid w:val="02DC7609"/>
    <w:rsid w:val="02F241BE"/>
    <w:rsid w:val="0D5B560D"/>
    <w:rsid w:val="16EF4AC1"/>
    <w:rsid w:val="1C7323BF"/>
    <w:rsid w:val="25347E29"/>
    <w:rsid w:val="29E934B5"/>
    <w:rsid w:val="2A361521"/>
    <w:rsid w:val="2B5427A6"/>
    <w:rsid w:val="2CA91AD3"/>
    <w:rsid w:val="2DD376C5"/>
    <w:rsid w:val="2ECF037A"/>
    <w:rsid w:val="2F4D7666"/>
    <w:rsid w:val="38E815C5"/>
    <w:rsid w:val="41F25B82"/>
    <w:rsid w:val="43D309EF"/>
    <w:rsid w:val="496E39C3"/>
    <w:rsid w:val="4C3363D3"/>
    <w:rsid w:val="4FBC44AA"/>
    <w:rsid w:val="50251217"/>
    <w:rsid w:val="58655FE9"/>
    <w:rsid w:val="60A045C4"/>
    <w:rsid w:val="67BC540F"/>
    <w:rsid w:val="6E6F65C8"/>
    <w:rsid w:val="74655E82"/>
    <w:rsid w:val="78585585"/>
    <w:rsid w:val="78F053E4"/>
    <w:rsid w:val="7D8F6D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2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nhideWhenUsed/>
    <w:qFormat/>
    <w:uiPriority w:val="99"/>
    <w:rPr>
      <w:color w:val="656565"/>
      <w:u w:val="none"/>
    </w:rPr>
  </w:style>
  <w:style w:type="character" w:customStyle="1" w:styleId="10">
    <w:name w:val="页眉 Char"/>
    <w:basedOn w:val="7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HTML 预设格式 Char"/>
    <w:basedOn w:val="7"/>
    <w:link w:val="4"/>
    <w:qFormat/>
    <w:uiPriority w:val="99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229</Words>
  <Characters>250</Characters>
  <Lines>4</Lines>
  <Paragraphs>1</Paragraphs>
  <TotalTime>1</TotalTime>
  <ScaleCrop>false</ScaleCrop>
  <LinksUpToDate>false</LinksUpToDate>
  <CharactersWithSpaces>252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2023-08-16T07:33:00Z</dcterms:created>
  <dc:creator>小烦</dc:creator>
  <cp:lastModifiedBy>微信用户</cp:lastModifiedBy>
  <dcterms:modified xsi:type="dcterms:W3CDTF">2024-11-21T07:22:06Z</dcterms:modified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9000E5646CA84071AFAB5C8658D0DAEB</vt:lpwstr>
  </property>
</Properties>
</file>